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52435" w14:textId="61EC60A0" w:rsidR="00EB7286" w:rsidRDefault="00966BE4" w:rsidP="00EB7286">
      <w:pPr>
        <w:rPr>
          <w:rFonts w:ascii="Courier New" w:hAnsi="Courier New" w:cs="Courier New"/>
          <w:b/>
          <w:sz w:val="24"/>
          <w:szCs w:val="24"/>
        </w:rPr>
      </w:pPr>
      <w:bookmarkStart w:id="0" w:name="_GoBack"/>
      <w:r>
        <w:rPr>
          <w:rFonts w:ascii="Courier New" w:hAnsi="Courier New" w:cs="Courier New"/>
          <w:b/>
          <w:sz w:val="24"/>
          <w:szCs w:val="24"/>
        </w:rPr>
        <w:t>LIVING AND NON-LIVING THINGS</w:t>
      </w:r>
    </w:p>
    <w:tbl>
      <w:tblPr>
        <w:tblStyle w:val="TableGrid"/>
        <w:tblW w:w="0" w:type="auto"/>
        <w:tblLook w:val="04A0" w:firstRow="1" w:lastRow="0" w:firstColumn="1" w:lastColumn="0" w:noHBand="0" w:noVBand="1"/>
      </w:tblPr>
      <w:tblGrid>
        <w:gridCol w:w="3866"/>
        <w:gridCol w:w="1514"/>
        <w:gridCol w:w="1141"/>
        <w:gridCol w:w="2123"/>
        <w:gridCol w:w="2146"/>
      </w:tblGrid>
      <w:tr w:rsidR="00BB68B0" w14:paraId="7D35243A" w14:textId="77777777" w:rsidTr="000B172E">
        <w:tc>
          <w:tcPr>
            <w:tcW w:w="3978" w:type="dxa"/>
          </w:tcPr>
          <w:p w14:paraId="7D352436" w14:textId="4DD81250" w:rsidR="00EB7286" w:rsidRPr="0081173A" w:rsidRDefault="00EB7286" w:rsidP="000B172E">
            <w:pPr>
              <w:rPr>
                <w:b/>
                <w:sz w:val="24"/>
                <w:szCs w:val="24"/>
              </w:rPr>
            </w:pPr>
            <w:r w:rsidRPr="0081173A">
              <w:rPr>
                <w:b/>
                <w:sz w:val="24"/>
                <w:szCs w:val="24"/>
              </w:rPr>
              <w:t>Your name:</w:t>
            </w:r>
            <w:r w:rsidR="000B172E">
              <w:rPr>
                <w:b/>
                <w:sz w:val="24"/>
                <w:szCs w:val="24"/>
              </w:rPr>
              <w:t xml:space="preserve"> Kayleen Malizzi</w:t>
            </w:r>
          </w:p>
        </w:tc>
        <w:tc>
          <w:tcPr>
            <w:tcW w:w="2700" w:type="dxa"/>
            <w:gridSpan w:val="2"/>
          </w:tcPr>
          <w:p w14:paraId="7D352437" w14:textId="75436997" w:rsidR="00EB7286" w:rsidRPr="0081173A" w:rsidRDefault="00EB7286" w:rsidP="000B172E">
            <w:pPr>
              <w:rPr>
                <w:b/>
                <w:sz w:val="24"/>
                <w:szCs w:val="24"/>
              </w:rPr>
            </w:pPr>
            <w:r w:rsidRPr="0081173A">
              <w:rPr>
                <w:b/>
                <w:sz w:val="24"/>
                <w:szCs w:val="24"/>
              </w:rPr>
              <w:t>Grade level:</w:t>
            </w:r>
            <w:r w:rsidR="000B172E">
              <w:rPr>
                <w:b/>
                <w:sz w:val="24"/>
                <w:szCs w:val="24"/>
              </w:rPr>
              <w:t xml:space="preserve"> Kindergarten and First Grade Combined</w:t>
            </w:r>
          </w:p>
        </w:tc>
        <w:tc>
          <w:tcPr>
            <w:tcW w:w="2160" w:type="dxa"/>
          </w:tcPr>
          <w:p w14:paraId="7D352438" w14:textId="1E801C83" w:rsidR="00EB7286" w:rsidRPr="0081173A" w:rsidRDefault="00EB7286" w:rsidP="00BB68B0">
            <w:pPr>
              <w:rPr>
                <w:b/>
                <w:sz w:val="24"/>
                <w:szCs w:val="24"/>
              </w:rPr>
            </w:pPr>
            <w:r w:rsidRPr="0081173A">
              <w:rPr>
                <w:b/>
                <w:sz w:val="24"/>
                <w:szCs w:val="24"/>
              </w:rPr>
              <w:t>Subject</w:t>
            </w:r>
            <w:r w:rsidR="00BB68B0">
              <w:rPr>
                <w:b/>
                <w:sz w:val="24"/>
                <w:szCs w:val="24"/>
              </w:rPr>
              <w:t>(s)</w:t>
            </w:r>
            <w:r w:rsidRPr="0081173A">
              <w:rPr>
                <w:b/>
                <w:sz w:val="24"/>
                <w:szCs w:val="24"/>
              </w:rPr>
              <w:t>:</w:t>
            </w:r>
            <w:r w:rsidR="000B172E">
              <w:rPr>
                <w:b/>
                <w:sz w:val="24"/>
                <w:szCs w:val="24"/>
              </w:rPr>
              <w:t xml:space="preserve"> </w:t>
            </w:r>
            <w:r w:rsidR="00AB7A71">
              <w:rPr>
                <w:b/>
                <w:sz w:val="24"/>
                <w:szCs w:val="24"/>
              </w:rPr>
              <w:t>Living and Non-living with Plants Unit</w:t>
            </w:r>
          </w:p>
        </w:tc>
        <w:tc>
          <w:tcPr>
            <w:tcW w:w="2178" w:type="dxa"/>
          </w:tcPr>
          <w:p w14:paraId="6D8728B6" w14:textId="77777777" w:rsidR="00EB7286" w:rsidRDefault="00EB7286" w:rsidP="000B172E">
            <w:pPr>
              <w:rPr>
                <w:b/>
                <w:sz w:val="24"/>
                <w:szCs w:val="24"/>
              </w:rPr>
            </w:pPr>
            <w:r>
              <w:rPr>
                <w:b/>
                <w:sz w:val="24"/>
                <w:szCs w:val="24"/>
              </w:rPr>
              <w:t>Time frame:</w:t>
            </w:r>
            <w:r w:rsidR="000B172E">
              <w:rPr>
                <w:b/>
                <w:sz w:val="24"/>
                <w:szCs w:val="24"/>
              </w:rPr>
              <w:t xml:space="preserve"> </w:t>
            </w:r>
          </w:p>
          <w:p w14:paraId="7D352439" w14:textId="06020830" w:rsidR="000B172E" w:rsidRPr="0081173A" w:rsidRDefault="00AB7A71" w:rsidP="000B172E">
            <w:pPr>
              <w:rPr>
                <w:b/>
                <w:sz w:val="24"/>
                <w:szCs w:val="24"/>
              </w:rPr>
            </w:pPr>
            <w:r>
              <w:rPr>
                <w:b/>
                <w:sz w:val="24"/>
                <w:szCs w:val="24"/>
              </w:rPr>
              <w:t xml:space="preserve">30 to 45 Minute increments. </w:t>
            </w:r>
            <w:r w:rsidR="000B172E">
              <w:rPr>
                <w:b/>
                <w:sz w:val="24"/>
                <w:szCs w:val="24"/>
              </w:rPr>
              <w:t>Two weeks/ Three weeks</w:t>
            </w:r>
          </w:p>
        </w:tc>
      </w:tr>
      <w:tr w:rsidR="00EB7286" w14:paraId="7D35243D" w14:textId="77777777" w:rsidTr="000B172E">
        <w:tc>
          <w:tcPr>
            <w:tcW w:w="11016" w:type="dxa"/>
            <w:gridSpan w:val="5"/>
          </w:tcPr>
          <w:p w14:paraId="7D35243B" w14:textId="167A09CA" w:rsidR="00EB7286" w:rsidRPr="0081173A" w:rsidRDefault="00EB7286" w:rsidP="000B172E">
            <w:pPr>
              <w:rPr>
                <w:b/>
                <w:sz w:val="24"/>
                <w:szCs w:val="24"/>
              </w:rPr>
            </w:pPr>
            <w:r w:rsidRPr="0081173A">
              <w:rPr>
                <w:b/>
                <w:sz w:val="24"/>
                <w:szCs w:val="24"/>
              </w:rPr>
              <w:t>Nebraska State Standard:</w:t>
            </w:r>
            <w:r w:rsidR="00AB7897">
              <w:rPr>
                <w:b/>
                <w:sz w:val="24"/>
                <w:szCs w:val="24"/>
              </w:rPr>
              <w:t xml:space="preserve"> </w:t>
            </w:r>
            <w:hyperlink r:id="rId9" w:anchor="24673" w:history="1">
              <w:r w:rsidR="00AB7897">
                <w:rPr>
                  <w:rStyle w:val="Strong"/>
                  <w:rFonts w:ascii="Helvetica" w:hAnsi="Helvetica" w:cs="Helvetica"/>
                  <w:color w:val="1A436E"/>
                  <w:sz w:val="18"/>
                  <w:szCs w:val="18"/>
                </w:rPr>
                <w:t>3.1.3.A1</w:t>
              </w:r>
              <w:r w:rsidR="00AB7897">
                <w:rPr>
                  <w:rFonts w:ascii="Helvetica" w:hAnsi="Helvetica" w:cs="Helvetica"/>
                  <w:color w:val="1A436E"/>
                  <w:sz w:val="18"/>
                  <w:szCs w:val="18"/>
                </w:rPr>
                <w:t> Describe characteristics of living things that help to identify and classify them.</w:t>
              </w:r>
            </w:hyperlink>
          </w:p>
          <w:p w14:paraId="7D35243C" w14:textId="77777777" w:rsidR="00EB7286" w:rsidRPr="00AC719D" w:rsidRDefault="00EB7286" w:rsidP="000B172E">
            <w:pPr>
              <w:rPr>
                <w:sz w:val="24"/>
                <w:szCs w:val="24"/>
              </w:rPr>
            </w:pPr>
          </w:p>
        </w:tc>
      </w:tr>
      <w:tr w:rsidR="00EB7286" w14:paraId="7D352440" w14:textId="77777777" w:rsidTr="000B172E">
        <w:tc>
          <w:tcPr>
            <w:tcW w:w="11016" w:type="dxa"/>
            <w:gridSpan w:val="5"/>
          </w:tcPr>
          <w:p w14:paraId="33006406" w14:textId="77777777" w:rsidR="00AB7A71" w:rsidRDefault="00EB7286" w:rsidP="000B172E">
            <w:pPr>
              <w:rPr>
                <w:i/>
                <w:sz w:val="24"/>
                <w:szCs w:val="24"/>
              </w:rPr>
            </w:pPr>
            <w:r w:rsidRPr="0081173A">
              <w:rPr>
                <w:b/>
                <w:sz w:val="24"/>
                <w:szCs w:val="24"/>
              </w:rPr>
              <w:t>Objectives:</w:t>
            </w:r>
            <w:r>
              <w:rPr>
                <w:sz w:val="24"/>
                <w:szCs w:val="24"/>
              </w:rPr>
              <w:t xml:space="preserve">  The students will be able to </w:t>
            </w:r>
            <w:r w:rsidRPr="00AC719D">
              <w:rPr>
                <w:i/>
                <w:sz w:val="24"/>
                <w:szCs w:val="24"/>
              </w:rPr>
              <w:t>(</w:t>
            </w:r>
            <w:r w:rsidRPr="00280C57">
              <w:rPr>
                <w:i/>
                <w:color w:val="FF0000"/>
                <w:sz w:val="24"/>
                <w:szCs w:val="24"/>
              </w:rPr>
              <w:t>insert Bloom’s verb showing what students will DO</w:t>
            </w:r>
            <w:r>
              <w:rPr>
                <w:i/>
                <w:color w:val="FF0000"/>
                <w:sz w:val="24"/>
                <w:szCs w:val="24"/>
              </w:rPr>
              <w:t xml:space="preserve"> and learn</w:t>
            </w:r>
            <w:r w:rsidR="0058092B">
              <w:rPr>
                <w:i/>
                <w:color w:val="FF0000"/>
                <w:sz w:val="24"/>
                <w:szCs w:val="24"/>
              </w:rPr>
              <w:t xml:space="preserve"> and add something to measure it by:  #right on WS or Answering teacher’s questions properly:  match it to your Assessment</w:t>
            </w:r>
            <w:r w:rsidRPr="00AC719D">
              <w:rPr>
                <w:i/>
                <w:sz w:val="24"/>
                <w:szCs w:val="24"/>
              </w:rPr>
              <w:t>):</w:t>
            </w:r>
            <w:r w:rsidR="000B172E">
              <w:rPr>
                <w:i/>
                <w:sz w:val="24"/>
                <w:szCs w:val="24"/>
              </w:rPr>
              <w:t xml:space="preserve"> </w:t>
            </w:r>
          </w:p>
          <w:p w14:paraId="7D35243E" w14:textId="310A166B" w:rsidR="00EB7286" w:rsidRDefault="006A3E40" w:rsidP="000B172E">
            <w:pPr>
              <w:rPr>
                <w:i/>
                <w:sz w:val="24"/>
                <w:szCs w:val="24"/>
              </w:rPr>
            </w:pPr>
            <w:r>
              <w:rPr>
                <w:i/>
                <w:sz w:val="24"/>
                <w:szCs w:val="24"/>
              </w:rPr>
              <w:t>St</w:t>
            </w:r>
            <w:r w:rsidR="00AB7A71">
              <w:rPr>
                <w:i/>
                <w:sz w:val="24"/>
                <w:szCs w:val="24"/>
              </w:rPr>
              <w:t>udents will be able to describe a living thing and a non-living thing.</w:t>
            </w:r>
          </w:p>
          <w:p w14:paraId="13F8C7BC" w14:textId="6B0AD159" w:rsidR="00AB7A71" w:rsidRDefault="00AB7A71" w:rsidP="000B172E">
            <w:pPr>
              <w:rPr>
                <w:i/>
                <w:sz w:val="24"/>
                <w:szCs w:val="24"/>
              </w:rPr>
            </w:pPr>
            <w:r>
              <w:rPr>
                <w:i/>
                <w:sz w:val="24"/>
                <w:szCs w:val="24"/>
              </w:rPr>
              <w:t xml:space="preserve">Students will be able to recognize which objects/pictures are living and non-living. </w:t>
            </w:r>
          </w:p>
          <w:p w14:paraId="6C076538" w14:textId="38C6859B" w:rsidR="00AB7A71" w:rsidRDefault="00AB7A71" w:rsidP="000B172E">
            <w:pPr>
              <w:rPr>
                <w:i/>
                <w:sz w:val="24"/>
                <w:szCs w:val="24"/>
              </w:rPr>
            </w:pPr>
            <w:r>
              <w:rPr>
                <w:i/>
                <w:sz w:val="24"/>
                <w:szCs w:val="24"/>
              </w:rPr>
              <w:t>Students will help make a list of characteristics of what all living things have in common.</w:t>
            </w:r>
          </w:p>
          <w:p w14:paraId="7DDF174C" w14:textId="2956D315" w:rsidR="008D51EB" w:rsidRPr="000B172E" w:rsidRDefault="008D51EB" w:rsidP="000B172E">
            <w:pPr>
              <w:rPr>
                <w:color w:val="1F497D" w:themeColor="text2"/>
                <w:sz w:val="24"/>
                <w:szCs w:val="24"/>
              </w:rPr>
            </w:pPr>
            <w:r>
              <w:rPr>
                <w:i/>
                <w:sz w:val="24"/>
                <w:szCs w:val="24"/>
              </w:rPr>
              <w:t>Students will be able to define/describe vocabulary words that go along with the unit.</w:t>
            </w:r>
          </w:p>
          <w:p w14:paraId="7D35243F" w14:textId="77777777" w:rsidR="00EB7286" w:rsidRPr="002D0E1A" w:rsidRDefault="00EB7286" w:rsidP="000B172E">
            <w:pPr>
              <w:rPr>
                <w:sz w:val="24"/>
                <w:szCs w:val="24"/>
              </w:rPr>
            </w:pPr>
          </w:p>
        </w:tc>
      </w:tr>
      <w:tr w:rsidR="00EB7286" w14:paraId="7D352442" w14:textId="77777777" w:rsidTr="000B172E">
        <w:tc>
          <w:tcPr>
            <w:tcW w:w="11016" w:type="dxa"/>
            <w:gridSpan w:val="5"/>
          </w:tcPr>
          <w:p w14:paraId="7D352441" w14:textId="5223F666" w:rsidR="00EB7286" w:rsidRPr="008D51EB" w:rsidRDefault="00EB7286" w:rsidP="000B172E">
            <w:pPr>
              <w:rPr>
                <w:sz w:val="24"/>
                <w:szCs w:val="24"/>
              </w:rPr>
            </w:pPr>
            <w:r>
              <w:rPr>
                <w:b/>
                <w:sz w:val="24"/>
                <w:szCs w:val="24"/>
              </w:rPr>
              <w:t xml:space="preserve">Assessment: </w:t>
            </w:r>
            <w:r w:rsidRPr="004E03E3">
              <w:rPr>
                <w:color w:val="FF0000"/>
                <w:sz w:val="24"/>
                <w:szCs w:val="24"/>
              </w:rPr>
              <w:t>Must link to the objective above – note if it is formative or summative</w:t>
            </w:r>
            <w:r w:rsidR="008D51EB">
              <w:rPr>
                <w:color w:val="FF0000"/>
                <w:sz w:val="24"/>
                <w:szCs w:val="24"/>
              </w:rPr>
              <w:t xml:space="preserve">: </w:t>
            </w:r>
            <w:r w:rsidR="008D51EB">
              <w:rPr>
                <w:sz w:val="24"/>
                <w:szCs w:val="24"/>
              </w:rPr>
              <w:t>Asking students frequent questions</w:t>
            </w:r>
            <w:r w:rsidR="000557D1">
              <w:rPr>
                <w:sz w:val="24"/>
                <w:szCs w:val="24"/>
              </w:rPr>
              <w:t xml:space="preserve"> throughout the lesson. Bring similar questions back up at the end to wrap up the lesson for the day. (If they cannot recall one of the questions then be sure to explain or break it down before students leave for the day.</w:t>
            </w:r>
          </w:p>
        </w:tc>
      </w:tr>
      <w:tr w:rsidR="00BB68B0" w14:paraId="2A6CB714" w14:textId="77777777" w:rsidTr="000B172E">
        <w:tc>
          <w:tcPr>
            <w:tcW w:w="11016" w:type="dxa"/>
            <w:gridSpan w:val="5"/>
          </w:tcPr>
          <w:p w14:paraId="50FAEA78" w14:textId="77777777" w:rsidR="007F5500" w:rsidRDefault="00BB68B0" w:rsidP="000B172E">
            <w:pPr>
              <w:autoSpaceDE w:val="0"/>
              <w:autoSpaceDN w:val="0"/>
              <w:adjustRightInd w:val="0"/>
              <w:rPr>
                <w:b/>
                <w:sz w:val="24"/>
                <w:szCs w:val="24"/>
              </w:rPr>
            </w:pPr>
            <w:r>
              <w:rPr>
                <w:b/>
                <w:sz w:val="24"/>
                <w:szCs w:val="24"/>
              </w:rPr>
              <w:t>Vocabulary:</w:t>
            </w:r>
            <w:r w:rsidR="00314DD1">
              <w:rPr>
                <w:b/>
                <w:sz w:val="24"/>
                <w:szCs w:val="24"/>
              </w:rPr>
              <w:t xml:space="preserve"> </w:t>
            </w:r>
          </w:p>
          <w:p w14:paraId="27B83B9B" w14:textId="69979401" w:rsidR="00BB68B0" w:rsidRDefault="00AB7A71" w:rsidP="000B172E">
            <w:pPr>
              <w:autoSpaceDE w:val="0"/>
              <w:autoSpaceDN w:val="0"/>
              <w:adjustRightInd w:val="0"/>
              <w:rPr>
                <w:b/>
                <w:sz w:val="24"/>
                <w:szCs w:val="24"/>
              </w:rPr>
            </w:pPr>
            <w:r>
              <w:rPr>
                <w:b/>
                <w:sz w:val="24"/>
                <w:szCs w:val="24"/>
              </w:rPr>
              <w:t>Living, Non-living,</w:t>
            </w:r>
            <w:r w:rsidR="005C0FDA">
              <w:rPr>
                <w:b/>
                <w:sz w:val="24"/>
                <w:szCs w:val="24"/>
              </w:rPr>
              <w:t xml:space="preserve"> Change, Reproduce</w:t>
            </w:r>
          </w:p>
          <w:p w14:paraId="40A238E0" w14:textId="77777777" w:rsidR="00BB68B0" w:rsidRPr="0081173A" w:rsidRDefault="00BB68B0" w:rsidP="000B172E">
            <w:pPr>
              <w:autoSpaceDE w:val="0"/>
              <w:autoSpaceDN w:val="0"/>
              <w:adjustRightInd w:val="0"/>
              <w:rPr>
                <w:b/>
                <w:sz w:val="24"/>
                <w:szCs w:val="24"/>
              </w:rPr>
            </w:pPr>
          </w:p>
        </w:tc>
      </w:tr>
      <w:tr w:rsidR="00EB7286" w14:paraId="7D352447" w14:textId="77777777" w:rsidTr="002D2843">
        <w:trPr>
          <w:trHeight w:val="4868"/>
        </w:trPr>
        <w:tc>
          <w:tcPr>
            <w:tcW w:w="11016" w:type="dxa"/>
            <w:gridSpan w:val="5"/>
          </w:tcPr>
          <w:p w14:paraId="7D352443" w14:textId="77777777" w:rsidR="00EB7286" w:rsidRPr="0081173A" w:rsidRDefault="00EB7286" w:rsidP="000B172E">
            <w:pPr>
              <w:autoSpaceDE w:val="0"/>
              <w:autoSpaceDN w:val="0"/>
              <w:adjustRightInd w:val="0"/>
              <w:rPr>
                <w:rFonts w:ascii="Times-Bold" w:hAnsi="Times-Bold" w:cs="Times-Bold"/>
                <w:b/>
                <w:bCs/>
                <w:sz w:val="23"/>
                <w:szCs w:val="23"/>
              </w:rPr>
            </w:pPr>
            <w:r w:rsidRPr="0081173A">
              <w:rPr>
                <w:b/>
                <w:sz w:val="24"/>
                <w:szCs w:val="24"/>
              </w:rPr>
              <w:t xml:space="preserve">Content Knowledge: </w:t>
            </w:r>
          </w:p>
          <w:p w14:paraId="7D352445" w14:textId="246CEBE8" w:rsidR="00EB7286" w:rsidRPr="00377417" w:rsidRDefault="00EB7286" w:rsidP="000B172E">
            <w:pPr>
              <w:autoSpaceDE w:val="0"/>
              <w:autoSpaceDN w:val="0"/>
              <w:adjustRightInd w:val="0"/>
              <w:rPr>
                <w:rFonts w:cstheme="minorHAnsi"/>
                <w:i/>
                <w:iCs/>
                <w:color w:val="FF0000"/>
                <w:sz w:val="23"/>
                <w:szCs w:val="23"/>
              </w:rPr>
            </w:pPr>
            <w:r w:rsidRPr="006B60F5">
              <w:rPr>
                <w:rFonts w:cstheme="minorHAnsi"/>
                <w:i/>
                <w:iCs/>
                <w:color w:val="FF0000"/>
                <w:sz w:val="23"/>
                <w:szCs w:val="23"/>
              </w:rPr>
              <w:t>What is the underlying content knowledge that you must help the students to understand?</w:t>
            </w:r>
            <w:r w:rsidR="007F5500">
              <w:rPr>
                <w:rFonts w:cstheme="minorHAnsi"/>
                <w:i/>
                <w:iCs/>
                <w:color w:val="FF0000"/>
                <w:sz w:val="23"/>
                <w:szCs w:val="23"/>
              </w:rPr>
              <w:t xml:space="preserve"> </w:t>
            </w:r>
            <w:r w:rsidR="00377417" w:rsidRPr="00377417">
              <w:rPr>
                <w:rFonts w:ascii="Helvetica" w:eastAsia="Times New Roman" w:hAnsi="Helvetica" w:cs="Times New Roman"/>
                <w:color w:val="43413E"/>
                <w:sz w:val="18"/>
                <w:szCs w:val="18"/>
              </w:rPr>
              <w:t>By the end of this lesson, students will be able to compare living and nonliving things by identifying characteristics of both living and nonliving things. Students will also be able to identify plants, animals, and people as living things.</w:t>
            </w:r>
          </w:p>
          <w:p w14:paraId="736A2712" w14:textId="02559F65" w:rsidR="00377417" w:rsidRPr="006B60F5" w:rsidRDefault="00377417" w:rsidP="000B172E">
            <w:pPr>
              <w:autoSpaceDE w:val="0"/>
              <w:autoSpaceDN w:val="0"/>
              <w:adjustRightInd w:val="0"/>
              <w:rPr>
                <w:rFonts w:cstheme="minorHAnsi"/>
                <w:i/>
                <w:iCs/>
                <w:color w:val="FF0000"/>
                <w:sz w:val="23"/>
                <w:szCs w:val="23"/>
              </w:rPr>
            </w:pPr>
            <w:r w:rsidRPr="006B60F5">
              <w:rPr>
                <w:rFonts w:cstheme="minorHAnsi"/>
                <w:i/>
                <w:iCs/>
                <w:color w:val="FF0000"/>
                <w:sz w:val="23"/>
                <w:szCs w:val="23"/>
              </w:rPr>
              <w:t>What are the tricky pieces in the content?</w:t>
            </w:r>
            <w:r>
              <w:rPr>
                <w:rFonts w:cstheme="minorHAnsi"/>
                <w:i/>
                <w:iCs/>
                <w:color w:val="FF0000"/>
                <w:sz w:val="23"/>
                <w:szCs w:val="23"/>
              </w:rPr>
              <w:t xml:space="preserve"> </w:t>
            </w:r>
            <w:r>
              <w:rPr>
                <w:rFonts w:cstheme="minorHAnsi"/>
                <w:i/>
                <w:iCs/>
                <w:color w:val="FFFF00"/>
                <w:sz w:val="23"/>
                <w:szCs w:val="23"/>
              </w:rPr>
              <w:t xml:space="preserve">VOCABULARY, WHAT IS LIVING/NON-LIVING? WHAT IS ALIVE? ARE ALIVE THINGS THE SAME AS LIVING THINGS? </w:t>
            </w:r>
            <w:r w:rsidRPr="00377417">
              <w:rPr>
                <w:rFonts w:ascii="Helvetica" w:eastAsia="Times New Roman" w:hAnsi="Helvetica" w:cs="Times New Roman"/>
                <w:color w:val="43413E"/>
                <w:sz w:val="18"/>
                <w:szCs w:val="18"/>
              </w:rPr>
              <w:t>Use formative assessment techniques to determine which students need additional practice or reteaching.</w:t>
            </w:r>
            <w:r w:rsidRPr="00377417">
              <w:rPr>
                <w:rFonts w:ascii="Helvetica" w:eastAsia="Times New Roman" w:hAnsi="Helvetica" w:cs="Times New Roman"/>
                <w:b/>
                <w:bCs/>
                <w:color w:val="43413E"/>
                <w:sz w:val="18"/>
                <w:szCs w:val="18"/>
              </w:rPr>
              <w:t xml:space="preserve"> </w:t>
            </w:r>
            <w:r w:rsidRPr="00377417">
              <w:rPr>
                <w:rFonts w:ascii="Helvetica" w:eastAsia="Times New Roman" w:hAnsi="Helvetica" w:cs="Times New Roman"/>
                <w:color w:val="43413E"/>
                <w:sz w:val="18"/>
                <w:szCs w:val="18"/>
              </w:rPr>
              <w:t>Work with these students individually or in small groups to reinforce understanding of the new vocabulary.</w:t>
            </w:r>
          </w:p>
          <w:p w14:paraId="1163AF92" w14:textId="68152D77" w:rsidR="00377417" w:rsidRPr="00377417" w:rsidRDefault="00EB7286" w:rsidP="00377417">
            <w:pPr>
              <w:pStyle w:val="NormalWeb"/>
              <w:shd w:val="clear" w:color="auto" w:fill="FFFFFF"/>
              <w:rPr>
                <w:rFonts w:ascii="Helvetica" w:hAnsi="Helvetica"/>
                <w:color w:val="43413E"/>
                <w:sz w:val="18"/>
                <w:szCs w:val="18"/>
              </w:rPr>
            </w:pPr>
            <w:r w:rsidRPr="006B60F5">
              <w:rPr>
                <w:rFonts w:cstheme="minorHAnsi"/>
                <w:i/>
                <w:iCs/>
                <w:color w:val="FF0000"/>
                <w:sz w:val="23"/>
                <w:szCs w:val="23"/>
              </w:rPr>
              <w:t>When you deconstruct the content you are teaching, what are the pieces that are essential for children to understand?</w:t>
            </w:r>
            <w:r w:rsidR="00377417">
              <w:rPr>
                <w:rFonts w:ascii="Helvetica" w:hAnsi="Helvetica"/>
                <w:color w:val="43413E"/>
                <w:sz w:val="18"/>
                <w:szCs w:val="18"/>
              </w:rPr>
              <w:t xml:space="preserve"> It is essential for the students to understand the difference between living and non-living things that are in our daily lives/surroundings. Students will need to understand the common characteristics of both living and non-living thing</w:t>
            </w:r>
            <w:r w:rsidR="002D2843">
              <w:rPr>
                <w:rFonts w:ascii="Helvetica" w:hAnsi="Helvetica"/>
                <w:color w:val="43413E"/>
                <w:sz w:val="18"/>
                <w:szCs w:val="18"/>
              </w:rPr>
              <w:t>s to be able to classify which things are living non-living. (</w:t>
            </w:r>
            <w:r w:rsidR="002D2843" w:rsidRPr="00377417">
              <w:rPr>
                <w:rFonts w:ascii="Helvetica" w:hAnsi="Helvetica"/>
                <w:color w:val="43413E"/>
                <w:sz w:val="18"/>
                <w:szCs w:val="18"/>
              </w:rPr>
              <w:t>Students become engaged by assessing prior knowledge by comparing and contrasting various pictures and se</w:t>
            </w:r>
            <w:r w:rsidR="002D2843">
              <w:rPr>
                <w:rFonts w:ascii="Helvetica" w:hAnsi="Helvetica"/>
                <w:color w:val="43413E"/>
                <w:sz w:val="18"/>
                <w:szCs w:val="18"/>
              </w:rPr>
              <w:t xml:space="preserve">eking a way to sort them into two </w:t>
            </w:r>
            <w:r w:rsidR="002D2843" w:rsidRPr="00377417">
              <w:rPr>
                <w:rFonts w:ascii="Helvetica" w:hAnsi="Helvetica"/>
                <w:color w:val="43413E"/>
                <w:sz w:val="18"/>
                <w:szCs w:val="18"/>
              </w:rPr>
              <w:t>groups.</w:t>
            </w:r>
            <w:r w:rsidR="002D2843">
              <w:rPr>
                <w:rFonts w:ascii="Helvetica" w:hAnsi="Helvetica"/>
                <w:color w:val="43413E"/>
                <w:sz w:val="18"/>
                <w:szCs w:val="18"/>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69"/>
              <w:gridCol w:w="10005"/>
            </w:tblGrid>
            <w:tr w:rsidR="00377417" w:rsidRPr="00377417" w14:paraId="7633FD90" w14:textId="77777777" w:rsidTr="00377417">
              <w:trPr>
                <w:tblCellSpacing w:w="15" w:type="dxa"/>
              </w:trPr>
              <w:tc>
                <w:tcPr>
                  <w:tcW w:w="250" w:type="pct"/>
                  <w:vAlign w:val="center"/>
                  <w:hideMark/>
                </w:tcPr>
                <w:p w14:paraId="38533201" w14:textId="10AA03B0" w:rsidR="00377417" w:rsidRPr="00377417" w:rsidRDefault="00377417" w:rsidP="00377417">
                  <w:pPr>
                    <w:spacing w:after="0" w:line="240" w:lineRule="auto"/>
                    <w:rPr>
                      <w:rFonts w:ascii="Helvetica" w:eastAsia="Times New Roman" w:hAnsi="Helvetica" w:cs="Times New Roman"/>
                      <w:b/>
                      <w:bCs/>
                      <w:color w:val="43413E"/>
                      <w:sz w:val="18"/>
                      <w:szCs w:val="18"/>
                    </w:rPr>
                  </w:pPr>
                </w:p>
              </w:tc>
              <w:tc>
                <w:tcPr>
                  <w:tcW w:w="4750" w:type="pct"/>
                  <w:vAlign w:val="center"/>
                  <w:hideMark/>
                </w:tcPr>
                <w:p w14:paraId="6AB23284" w14:textId="77777777" w:rsidR="00377417" w:rsidRPr="00377417" w:rsidRDefault="00377417" w:rsidP="00377417">
                  <w:pPr>
                    <w:spacing w:after="0" w:line="240" w:lineRule="auto"/>
                    <w:rPr>
                      <w:rFonts w:ascii="Helvetica" w:eastAsia="Times New Roman" w:hAnsi="Helvetica" w:cs="Times New Roman"/>
                      <w:color w:val="43413E"/>
                      <w:sz w:val="18"/>
                      <w:szCs w:val="18"/>
                    </w:rPr>
                  </w:pPr>
                  <w:r w:rsidRPr="00377417">
                    <w:rPr>
                      <w:rFonts w:ascii="Helvetica" w:eastAsia="Times New Roman" w:hAnsi="Helvetica" w:cs="Times New Roman"/>
                      <w:color w:val="43413E"/>
                      <w:sz w:val="18"/>
                      <w:szCs w:val="18"/>
                    </w:rPr>
                    <w:t xml:space="preserve">  </w:t>
                  </w:r>
                </w:p>
                <w:p w14:paraId="5148F035" w14:textId="05C5CF2F" w:rsidR="00377417" w:rsidRPr="00377417" w:rsidRDefault="00377417" w:rsidP="00377417">
                  <w:pPr>
                    <w:spacing w:before="100" w:beforeAutospacing="1" w:after="100" w:afterAutospacing="1" w:line="408" w:lineRule="atLeast"/>
                    <w:rPr>
                      <w:rFonts w:ascii="Helvetica" w:eastAsia="Times New Roman" w:hAnsi="Helvetica" w:cs="Times New Roman"/>
                      <w:color w:val="43413E"/>
                      <w:sz w:val="18"/>
                      <w:szCs w:val="18"/>
                    </w:rPr>
                  </w:pPr>
                </w:p>
              </w:tc>
            </w:tr>
            <w:tr w:rsidR="00377417" w:rsidRPr="00377417" w14:paraId="02CD225D" w14:textId="77777777" w:rsidTr="00377417">
              <w:trPr>
                <w:tblCellSpacing w:w="15" w:type="dxa"/>
              </w:trPr>
              <w:tc>
                <w:tcPr>
                  <w:tcW w:w="250" w:type="pct"/>
                  <w:vAlign w:val="center"/>
                  <w:hideMark/>
                </w:tcPr>
                <w:p w14:paraId="4393751F" w14:textId="5BC73EEC" w:rsidR="00377417" w:rsidRPr="00377417" w:rsidRDefault="00377417" w:rsidP="00377417">
                  <w:pPr>
                    <w:spacing w:after="0" w:line="240" w:lineRule="auto"/>
                    <w:rPr>
                      <w:rFonts w:ascii="Helvetica" w:eastAsia="Times New Roman" w:hAnsi="Helvetica" w:cs="Times New Roman"/>
                      <w:b/>
                      <w:bCs/>
                      <w:color w:val="43413E"/>
                      <w:sz w:val="18"/>
                      <w:szCs w:val="18"/>
                    </w:rPr>
                  </w:pPr>
                </w:p>
              </w:tc>
              <w:tc>
                <w:tcPr>
                  <w:tcW w:w="4750" w:type="pct"/>
                  <w:vAlign w:val="center"/>
                  <w:hideMark/>
                </w:tcPr>
                <w:p w14:paraId="42FD19A2" w14:textId="0BA66649" w:rsidR="00377417" w:rsidRPr="00377417" w:rsidRDefault="00377417" w:rsidP="002D2843">
                  <w:pPr>
                    <w:spacing w:after="0" w:line="240" w:lineRule="auto"/>
                    <w:rPr>
                      <w:rFonts w:ascii="Helvetica" w:eastAsia="Times New Roman" w:hAnsi="Helvetica" w:cs="Times New Roman"/>
                      <w:color w:val="43413E"/>
                      <w:sz w:val="18"/>
                      <w:szCs w:val="18"/>
                    </w:rPr>
                  </w:pPr>
                </w:p>
              </w:tc>
            </w:tr>
            <w:tr w:rsidR="00377417" w:rsidRPr="00377417" w14:paraId="7670C64B" w14:textId="77777777" w:rsidTr="00377417">
              <w:trPr>
                <w:tblCellSpacing w:w="15" w:type="dxa"/>
              </w:trPr>
              <w:tc>
                <w:tcPr>
                  <w:tcW w:w="250" w:type="pct"/>
                  <w:vAlign w:val="center"/>
                  <w:hideMark/>
                </w:tcPr>
                <w:p w14:paraId="12ABFA57" w14:textId="14625B17" w:rsidR="00377417" w:rsidRPr="00377417" w:rsidRDefault="00377417" w:rsidP="00377417">
                  <w:pPr>
                    <w:spacing w:after="0" w:line="240" w:lineRule="auto"/>
                    <w:rPr>
                      <w:rFonts w:ascii="Helvetica" w:eastAsia="Times New Roman" w:hAnsi="Helvetica" w:cs="Times New Roman"/>
                      <w:b/>
                      <w:bCs/>
                      <w:color w:val="43413E"/>
                      <w:sz w:val="18"/>
                      <w:szCs w:val="18"/>
                    </w:rPr>
                  </w:pPr>
                </w:p>
              </w:tc>
              <w:tc>
                <w:tcPr>
                  <w:tcW w:w="4750" w:type="pct"/>
                  <w:vAlign w:val="center"/>
                  <w:hideMark/>
                </w:tcPr>
                <w:p w14:paraId="701BD2BE" w14:textId="59EDD71D" w:rsidR="00377417" w:rsidRPr="00377417" w:rsidRDefault="00377417" w:rsidP="00377417">
                  <w:pPr>
                    <w:spacing w:after="0" w:line="240" w:lineRule="auto"/>
                    <w:rPr>
                      <w:rFonts w:ascii="Helvetica" w:eastAsia="Times New Roman" w:hAnsi="Helvetica" w:cs="Times New Roman"/>
                      <w:color w:val="43413E"/>
                      <w:sz w:val="18"/>
                      <w:szCs w:val="18"/>
                    </w:rPr>
                  </w:pPr>
                </w:p>
              </w:tc>
            </w:tr>
            <w:tr w:rsidR="00377417" w:rsidRPr="00377417" w14:paraId="2338EF12" w14:textId="77777777" w:rsidTr="00377417">
              <w:trPr>
                <w:tblCellSpacing w:w="15" w:type="dxa"/>
              </w:trPr>
              <w:tc>
                <w:tcPr>
                  <w:tcW w:w="250" w:type="pct"/>
                  <w:vAlign w:val="center"/>
                  <w:hideMark/>
                </w:tcPr>
                <w:p w14:paraId="5F743470" w14:textId="29D09A4B" w:rsidR="00377417" w:rsidRPr="00377417" w:rsidRDefault="00377417" w:rsidP="00377417">
                  <w:pPr>
                    <w:spacing w:after="0" w:line="240" w:lineRule="auto"/>
                    <w:rPr>
                      <w:rFonts w:ascii="Helvetica" w:eastAsia="Times New Roman" w:hAnsi="Helvetica" w:cs="Times New Roman"/>
                      <w:b/>
                      <w:bCs/>
                      <w:color w:val="43413E"/>
                      <w:sz w:val="18"/>
                      <w:szCs w:val="18"/>
                    </w:rPr>
                  </w:pPr>
                </w:p>
              </w:tc>
              <w:tc>
                <w:tcPr>
                  <w:tcW w:w="4750" w:type="pct"/>
                  <w:vAlign w:val="center"/>
                  <w:hideMark/>
                </w:tcPr>
                <w:p w14:paraId="66F013EA" w14:textId="6876FF90" w:rsidR="00377417" w:rsidRPr="00377417" w:rsidRDefault="00377417" w:rsidP="00377417">
                  <w:pPr>
                    <w:spacing w:after="0" w:line="240" w:lineRule="auto"/>
                    <w:rPr>
                      <w:rFonts w:ascii="Helvetica" w:eastAsia="Times New Roman" w:hAnsi="Helvetica" w:cs="Times New Roman"/>
                      <w:color w:val="43413E"/>
                      <w:sz w:val="18"/>
                      <w:szCs w:val="18"/>
                    </w:rPr>
                  </w:pPr>
                </w:p>
              </w:tc>
            </w:tr>
            <w:tr w:rsidR="00377417" w:rsidRPr="00377417" w14:paraId="56CE09C4" w14:textId="77777777" w:rsidTr="002D2843">
              <w:trPr>
                <w:trHeight w:val="35"/>
                <w:tblCellSpacing w:w="15" w:type="dxa"/>
              </w:trPr>
              <w:tc>
                <w:tcPr>
                  <w:tcW w:w="250" w:type="pct"/>
                  <w:vAlign w:val="center"/>
                  <w:hideMark/>
                </w:tcPr>
                <w:p w14:paraId="5A385111" w14:textId="75C4FC06" w:rsidR="00377417" w:rsidRPr="00377417" w:rsidRDefault="00377417" w:rsidP="00377417">
                  <w:pPr>
                    <w:spacing w:after="0" w:line="240" w:lineRule="auto"/>
                    <w:rPr>
                      <w:rFonts w:ascii="Helvetica" w:eastAsia="Times New Roman" w:hAnsi="Helvetica" w:cs="Times New Roman"/>
                      <w:b/>
                      <w:bCs/>
                      <w:color w:val="43413E"/>
                      <w:sz w:val="18"/>
                      <w:szCs w:val="18"/>
                    </w:rPr>
                  </w:pPr>
                </w:p>
              </w:tc>
              <w:tc>
                <w:tcPr>
                  <w:tcW w:w="4750" w:type="pct"/>
                  <w:vAlign w:val="center"/>
                  <w:hideMark/>
                </w:tcPr>
                <w:p w14:paraId="12580BEC" w14:textId="0276E5E2" w:rsidR="00377417" w:rsidRPr="00377417" w:rsidRDefault="00377417" w:rsidP="00377417">
                  <w:pPr>
                    <w:spacing w:after="0" w:line="240" w:lineRule="auto"/>
                    <w:rPr>
                      <w:rFonts w:ascii="Helvetica" w:eastAsia="Times New Roman" w:hAnsi="Helvetica" w:cs="Times New Roman"/>
                      <w:color w:val="43413E"/>
                      <w:sz w:val="18"/>
                      <w:szCs w:val="18"/>
                    </w:rPr>
                  </w:pPr>
                </w:p>
              </w:tc>
            </w:tr>
            <w:tr w:rsidR="00377417" w:rsidRPr="00377417" w14:paraId="5ECCEB0C" w14:textId="77777777" w:rsidTr="00377417">
              <w:trPr>
                <w:tblCellSpacing w:w="15" w:type="dxa"/>
              </w:trPr>
              <w:tc>
                <w:tcPr>
                  <w:tcW w:w="250" w:type="pct"/>
                  <w:vAlign w:val="center"/>
                  <w:hideMark/>
                </w:tcPr>
                <w:p w14:paraId="39598469" w14:textId="0D30833B" w:rsidR="00377417" w:rsidRPr="00377417" w:rsidRDefault="00377417" w:rsidP="00377417">
                  <w:pPr>
                    <w:spacing w:after="0" w:line="240" w:lineRule="auto"/>
                    <w:rPr>
                      <w:rFonts w:ascii="Helvetica" w:eastAsia="Times New Roman" w:hAnsi="Helvetica" w:cs="Times New Roman"/>
                      <w:b/>
                      <w:bCs/>
                      <w:color w:val="43413E"/>
                      <w:sz w:val="18"/>
                      <w:szCs w:val="18"/>
                    </w:rPr>
                  </w:pPr>
                </w:p>
              </w:tc>
              <w:tc>
                <w:tcPr>
                  <w:tcW w:w="4750" w:type="pct"/>
                  <w:vAlign w:val="center"/>
                  <w:hideMark/>
                </w:tcPr>
                <w:p w14:paraId="4DBCCB37" w14:textId="6D5FBF08" w:rsidR="00377417" w:rsidRPr="00377417" w:rsidRDefault="00377417" w:rsidP="00377417">
                  <w:pPr>
                    <w:spacing w:after="0" w:line="240" w:lineRule="auto"/>
                    <w:rPr>
                      <w:rFonts w:ascii="Helvetica" w:eastAsia="Times New Roman" w:hAnsi="Helvetica" w:cs="Times New Roman"/>
                      <w:color w:val="43413E"/>
                      <w:sz w:val="18"/>
                      <w:szCs w:val="18"/>
                    </w:rPr>
                  </w:pPr>
                </w:p>
              </w:tc>
            </w:tr>
            <w:tr w:rsidR="00377417" w:rsidRPr="00377417" w14:paraId="60E433A4" w14:textId="77777777" w:rsidTr="002D2843">
              <w:trPr>
                <w:trHeight w:val="35"/>
                <w:tblCellSpacing w:w="15" w:type="dxa"/>
              </w:trPr>
              <w:tc>
                <w:tcPr>
                  <w:tcW w:w="250" w:type="pct"/>
                  <w:vAlign w:val="center"/>
                  <w:hideMark/>
                </w:tcPr>
                <w:p w14:paraId="7662250A" w14:textId="642E24CF" w:rsidR="00377417" w:rsidRPr="00377417" w:rsidRDefault="00377417" w:rsidP="00377417">
                  <w:pPr>
                    <w:spacing w:after="0" w:line="240" w:lineRule="auto"/>
                    <w:rPr>
                      <w:rFonts w:ascii="Helvetica" w:eastAsia="Times New Roman" w:hAnsi="Helvetica" w:cs="Times New Roman"/>
                      <w:b/>
                      <w:bCs/>
                      <w:color w:val="43413E"/>
                      <w:sz w:val="18"/>
                      <w:szCs w:val="18"/>
                    </w:rPr>
                  </w:pPr>
                </w:p>
              </w:tc>
              <w:tc>
                <w:tcPr>
                  <w:tcW w:w="4750" w:type="pct"/>
                  <w:vAlign w:val="center"/>
                  <w:hideMark/>
                </w:tcPr>
                <w:p w14:paraId="19941487" w14:textId="2C97B5FD" w:rsidR="00377417" w:rsidRPr="00377417" w:rsidRDefault="00377417" w:rsidP="00377417">
                  <w:pPr>
                    <w:spacing w:after="0" w:line="240" w:lineRule="auto"/>
                    <w:rPr>
                      <w:rFonts w:ascii="Helvetica" w:eastAsia="Times New Roman" w:hAnsi="Helvetica" w:cs="Times New Roman"/>
                      <w:color w:val="43413E"/>
                      <w:sz w:val="18"/>
                      <w:szCs w:val="18"/>
                    </w:rPr>
                  </w:pPr>
                </w:p>
              </w:tc>
            </w:tr>
          </w:tbl>
          <w:p w14:paraId="7D352446" w14:textId="77777777" w:rsidR="00EB7286" w:rsidRPr="0081173A" w:rsidRDefault="00EB7286" w:rsidP="000B172E">
            <w:pPr>
              <w:autoSpaceDE w:val="0"/>
              <w:autoSpaceDN w:val="0"/>
              <w:adjustRightInd w:val="0"/>
              <w:rPr>
                <w:rFonts w:cstheme="minorHAnsi"/>
                <w:i/>
                <w:iCs/>
                <w:sz w:val="23"/>
                <w:szCs w:val="23"/>
              </w:rPr>
            </w:pPr>
          </w:p>
        </w:tc>
      </w:tr>
      <w:tr w:rsidR="00BB68B0" w14:paraId="7D35244D" w14:textId="77777777" w:rsidTr="000B172E">
        <w:tc>
          <w:tcPr>
            <w:tcW w:w="5508" w:type="dxa"/>
            <w:gridSpan w:val="2"/>
          </w:tcPr>
          <w:p w14:paraId="7D352448" w14:textId="7296C7C3" w:rsidR="00EB7286" w:rsidRPr="004E03E3" w:rsidRDefault="00EB7286" w:rsidP="000B172E">
            <w:pPr>
              <w:autoSpaceDE w:val="0"/>
              <w:autoSpaceDN w:val="0"/>
              <w:adjustRightInd w:val="0"/>
              <w:rPr>
                <w:b/>
                <w:color w:val="FF0000"/>
                <w:sz w:val="24"/>
                <w:szCs w:val="24"/>
              </w:rPr>
            </w:pPr>
            <w:r w:rsidRPr="0081173A">
              <w:rPr>
                <w:b/>
                <w:sz w:val="24"/>
                <w:szCs w:val="24"/>
              </w:rPr>
              <w:lastRenderedPageBreak/>
              <w:t>Teaching Methods</w:t>
            </w:r>
            <w:r>
              <w:rPr>
                <w:b/>
                <w:sz w:val="24"/>
                <w:szCs w:val="24"/>
              </w:rPr>
              <w:t>/Strategies</w:t>
            </w:r>
            <w:r w:rsidRPr="0081173A">
              <w:rPr>
                <w:b/>
                <w:sz w:val="24"/>
                <w:szCs w:val="24"/>
              </w:rPr>
              <w:t xml:space="preserve">: </w:t>
            </w:r>
          </w:p>
          <w:p w14:paraId="7D352449" w14:textId="4C44BA03" w:rsidR="00EB7286" w:rsidRPr="006B60F5" w:rsidRDefault="00EB7286" w:rsidP="000B172E">
            <w:pPr>
              <w:autoSpaceDE w:val="0"/>
              <w:autoSpaceDN w:val="0"/>
              <w:adjustRightInd w:val="0"/>
              <w:rPr>
                <w:rFonts w:cstheme="minorHAnsi"/>
                <w:i/>
                <w:iCs/>
                <w:color w:val="FF0000"/>
                <w:sz w:val="23"/>
                <w:szCs w:val="23"/>
              </w:rPr>
            </w:pPr>
            <w:r w:rsidRPr="006B60F5">
              <w:rPr>
                <w:rFonts w:cstheme="minorHAnsi"/>
                <w:i/>
                <w:iCs/>
                <w:color w:val="FF0000"/>
                <w:sz w:val="23"/>
                <w:szCs w:val="23"/>
              </w:rPr>
              <w:t>What teaching method(s) will you use for this lesson?</w:t>
            </w:r>
            <w:r w:rsidR="00BB68B0" w:rsidRPr="006B60F5">
              <w:rPr>
                <w:rFonts w:cstheme="minorHAnsi"/>
                <w:i/>
                <w:iCs/>
                <w:color w:val="FF0000"/>
                <w:sz w:val="23"/>
                <w:szCs w:val="23"/>
              </w:rPr>
              <w:t xml:space="preserve"> </w:t>
            </w:r>
            <w:r w:rsidR="004E03E3" w:rsidRPr="006B60F5">
              <w:rPr>
                <w:b/>
                <w:color w:val="FF0000"/>
                <w:sz w:val="20"/>
                <w:szCs w:val="20"/>
                <w:u w:val="single"/>
              </w:rPr>
              <w:t>Circle or add</w:t>
            </w:r>
            <w:r w:rsidR="004E03E3" w:rsidRPr="006B60F5">
              <w:rPr>
                <w:rFonts w:cstheme="minorHAnsi"/>
                <w:i/>
                <w:iCs/>
                <w:color w:val="FF0000"/>
                <w:sz w:val="23"/>
                <w:szCs w:val="23"/>
              </w:rPr>
              <w:t xml:space="preserve"> </w:t>
            </w:r>
            <w:r w:rsidR="006A3E40">
              <w:rPr>
                <w:rFonts w:cstheme="minorHAnsi"/>
                <w:i/>
                <w:iCs/>
                <w:color w:val="FF0000"/>
                <w:sz w:val="23"/>
                <w:szCs w:val="23"/>
              </w:rPr>
              <w:t xml:space="preserve">read a book, discussion, </w:t>
            </w:r>
            <w:r w:rsidR="0029269A">
              <w:rPr>
                <w:rFonts w:cstheme="minorHAnsi"/>
                <w:i/>
                <w:iCs/>
                <w:color w:val="FF0000"/>
                <w:sz w:val="23"/>
                <w:szCs w:val="23"/>
              </w:rPr>
              <w:t>and lecture</w:t>
            </w:r>
            <w:r w:rsidR="006A3E40">
              <w:rPr>
                <w:rFonts w:cstheme="minorHAnsi"/>
                <w:i/>
                <w:iCs/>
                <w:color w:val="FF0000"/>
                <w:sz w:val="23"/>
                <w:szCs w:val="23"/>
              </w:rPr>
              <w:t>.</w:t>
            </w:r>
          </w:p>
          <w:p w14:paraId="7D35244A" w14:textId="04431929" w:rsidR="00EB7286" w:rsidRDefault="00EB7286" w:rsidP="00BB68B0">
            <w:pPr>
              <w:autoSpaceDE w:val="0"/>
              <w:autoSpaceDN w:val="0"/>
              <w:adjustRightInd w:val="0"/>
              <w:rPr>
                <w:rFonts w:ascii="Times-Italic" w:hAnsi="Times-Italic" w:cs="Times-Italic"/>
                <w:i/>
                <w:iCs/>
                <w:sz w:val="23"/>
                <w:szCs w:val="23"/>
              </w:rPr>
            </w:pPr>
            <w:r w:rsidRPr="006B60F5">
              <w:rPr>
                <w:rFonts w:cstheme="minorHAnsi"/>
                <w:i/>
                <w:iCs/>
                <w:color w:val="FF0000"/>
                <w:sz w:val="23"/>
                <w:szCs w:val="23"/>
              </w:rPr>
              <w:t>Why have you chosen this</w:t>
            </w:r>
            <w:r w:rsidR="00BB68B0" w:rsidRPr="006B60F5">
              <w:rPr>
                <w:rFonts w:cstheme="minorHAnsi"/>
                <w:i/>
                <w:iCs/>
                <w:color w:val="FF0000"/>
                <w:sz w:val="23"/>
                <w:szCs w:val="23"/>
              </w:rPr>
              <w:t>/these method(s)?</w:t>
            </w:r>
            <w:r w:rsidR="0043561C">
              <w:rPr>
                <w:rFonts w:cstheme="minorHAnsi"/>
                <w:i/>
                <w:iCs/>
                <w:color w:val="FF0000"/>
                <w:sz w:val="23"/>
                <w:szCs w:val="23"/>
              </w:rPr>
              <w:t xml:space="preserve"> </w:t>
            </w:r>
            <w:r w:rsidR="0043561C" w:rsidRPr="002D2843">
              <w:rPr>
                <w:rFonts w:cstheme="minorHAnsi"/>
                <w:i/>
                <w:iCs/>
                <w:sz w:val="23"/>
                <w:szCs w:val="23"/>
              </w:rPr>
              <w:t>I chose these methods to use because it allows me to teach the students and it still leaves room for questioning and discussion. Which is helpful to use when starting a new unit.</w:t>
            </w:r>
            <w:r w:rsidR="002D2843">
              <w:rPr>
                <w:rFonts w:cstheme="minorHAnsi"/>
                <w:i/>
                <w:iCs/>
                <w:sz w:val="23"/>
                <w:szCs w:val="23"/>
              </w:rPr>
              <w:t xml:space="preserve"> </w:t>
            </w:r>
          </w:p>
        </w:tc>
        <w:tc>
          <w:tcPr>
            <w:tcW w:w="5508" w:type="dxa"/>
            <w:gridSpan w:val="3"/>
          </w:tcPr>
          <w:p w14:paraId="7D35244B" w14:textId="77777777" w:rsidR="00EB7286" w:rsidRPr="0081173A" w:rsidRDefault="00EB7286" w:rsidP="000B172E">
            <w:pPr>
              <w:autoSpaceDE w:val="0"/>
              <w:autoSpaceDN w:val="0"/>
              <w:adjustRightInd w:val="0"/>
              <w:rPr>
                <w:b/>
                <w:sz w:val="24"/>
                <w:szCs w:val="24"/>
              </w:rPr>
            </w:pPr>
            <w:r w:rsidRPr="0081173A">
              <w:rPr>
                <w:b/>
                <w:sz w:val="24"/>
                <w:szCs w:val="24"/>
              </w:rPr>
              <w:t>Differentiation:</w:t>
            </w:r>
          </w:p>
          <w:p w14:paraId="1D28FB76" w14:textId="4EFC71F7" w:rsidR="00EB7286" w:rsidRDefault="00EB7286" w:rsidP="000B172E">
            <w:pPr>
              <w:autoSpaceDE w:val="0"/>
              <w:autoSpaceDN w:val="0"/>
              <w:adjustRightInd w:val="0"/>
              <w:rPr>
                <w:rFonts w:cstheme="minorHAnsi"/>
                <w:i/>
                <w:iCs/>
                <w:color w:val="FF0000"/>
                <w:sz w:val="23"/>
                <w:szCs w:val="23"/>
              </w:rPr>
            </w:pPr>
            <w:r w:rsidRPr="006B60F5">
              <w:rPr>
                <w:rFonts w:cstheme="minorHAnsi"/>
                <w:i/>
                <w:iCs/>
                <w:color w:val="FF0000"/>
                <w:sz w:val="23"/>
                <w:szCs w:val="23"/>
              </w:rPr>
              <w:t>How will you differentiate for these student needs (HAL, Resource, ELL)</w:t>
            </w:r>
            <w:r w:rsidR="0029269A" w:rsidRPr="006B60F5">
              <w:rPr>
                <w:rFonts w:cstheme="minorHAnsi"/>
                <w:i/>
                <w:iCs/>
                <w:color w:val="FF0000"/>
                <w:sz w:val="23"/>
                <w:szCs w:val="23"/>
              </w:rPr>
              <w:t>?</w:t>
            </w:r>
            <w:r w:rsidR="002D2843">
              <w:rPr>
                <w:rFonts w:cstheme="minorHAnsi"/>
                <w:i/>
                <w:iCs/>
                <w:color w:val="FF0000"/>
                <w:sz w:val="23"/>
                <w:szCs w:val="23"/>
              </w:rPr>
              <w:t xml:space="preserve"> </w:t>
            </w:r>
          </w:p>
          <w:p w14:paraId="7D35244C" w14:textId="2D769261" w:rsidR="002D2843" w:rsidRPr="0081173A" w:rsidRDefault="002D2843" w:rsidP="000B172E">
            <w:pPr>
              <w:autoSpaceDE w:val="0"/>
              <w:autoSpaceDN w:val="0"/>
              <w:adjustRightInd w:val="0"/>
              <w:rPr>
                <w:rFonts w:cstheme="minorHAnsi"/>
                <w:i/>
                <w:iCs/>
                <w:sz w:val="23"/>
                <w:szCs w:val="23"/>
              </w:rPr>
            </w:pPr>
            <w:r w:rsidRPr="002D2843">
              <w:rPr>
                <w:rFonts w:cstheme="minorHAnsi"/>
                <w:i/>
                <w:iCs/>
                <w:sz w:val="23"/>
                <w:szCs w:val="23"/>
              </w:rPr>
              <w:t>I will let these students work with me one on one or pair them up with a partner</w:t>
            </w:r>
            <w:r>
              <w:rPr>
                <w:rFonts w:cstheme="minorHAnsi"/>
                <w:i/>
                <w:iCs/>
                <w:sz w:val="23"/>
                <w:szCs w:val="23"/>
              </w:rPr>
              <w:t>,</w:t>
            </w:r>
            <w:r w:rsidRPr="002D2843">
              <w:rPr>
                <w:rFonts w:cstheme="minorHAnsi"/>
                <w:i/>
                <w:iCs/>
                <w:sz w:val="23"/>
                <w:szCs w:val="23"/>
              </w:rPr>
              <w:t xml:space="preserve"> so they are not</w:t>
            </w:r>
            <w:r>
              <w:rPr>
                <w:rFonts w:cstheme="minorHAnsi"/>
                <w:i/>
                <w:iCs/>
                <w:sz w:val="23"/>
                <w:szCs w:val="23"/>
              </w:rPr>
              <w:t xml:space="preserve"> working alone. This will also help the students to </w:t>
            </w:r>
            <w:r w:rsidRPr="002D2843">
              <w:rPr>
                <w:rFonts w:cstheme="minorHAnsi"/>
                <w:i/>
                <w:iCs/>
                <w:sz w:val="23"/>
                <w:szCs w:val="23"/>
              </w:rPr>
              <w:t>better understand the content being taught in the lesson</w:t>
            </w:r>
            <w:r>
              <w:rPr>
                <w:rFonts w:cstheme="minorHAnsi"/>
                <w:i/>
                <w:iCs/>
                <w:sz w:val="23"/>
                <w:szCs w:val="23"/>
              </w:rPr>
              <w:t>, because they will actively engaged with their partner or myself and if they are struggling all they have to do is ask a question or show a sign that they do not understand and they will receive immediate help</w:t>
            </w:r>
            <w:r w:rsidRPr="002D2843">
              <w:rPr>
                <w:rFonts w:cstheme="minorHAnsi"/>
                <w:i/>
                <w:iCs/>
                <w:sz w:val="23"/>
                <w:szCs w:val="23"/>
              </w:rPr>
              <w:t xml:space="preserve">. </w:t>
            </w:r>
          </w:p>
        </w:tc>
      </w:tr>
      <w:tr w:rsidR="00EB7286" w14:paraId="7D352450" w14:textId="77777777" w:rsidTr="000B172E">
        <w:tc>
          <w:tcPr>
            <w:tcW w:w="11016" w:type="dxa"/>
            <w:gridSpan w:val="5"/>
          </w:tcPr>
          <w:p w14:paraId="7D35244E" w14:textId="3312AA3B" w:rsidR="00EB7286" w:rsidRDefault="00EB7286" w:rsidP="000B172E">
            <w:pPr>
              <w:autoSpaceDE w:val="0"/>
              <w:autoSpaceDN w:val="0"/>
              <w:adjustRightInd w:val="0"/>
              <w:rPr>
                <w:b/>
                <w:sz w:val="24"/>
                <w:szCs w:val="24"/>
              </w:rPr>
            </w:pPr>
            <w:r>
              <w:rPr>
                <w:b/>
                <w:sz w:val="24"/>
                <w:szCs w:val="24"/>
              </w:rPr>
              <w:t>Materials:</w:t>
            </w:r>
            <w:r w:rsidR="002D2843">
              <w:rPr>
                <w:b/>
                <w:sz w:val="24"/>
                <w:szCs w:val="24"/>
              </w:rPr>
              <w:t xml:space="preserve"> </w:t>
            </w:r>
          </w:p>
          <w:p w14:paraId="6E1975E5" w14:textId="18E8AF99" w:rsidR="002D2843" w:rsidRDefault="002D2843" w:rsidP="000B172E">
            <w:pPr>
              <w:autoSpaceDE w:val="0"/>
              <w:autoSpaceDN w:val="0"/>
              <w:adjustRightInd w:val="0"/>
              <w:rPr>
                <w:b/>
                <w:sz w:val="24"/>
                <w:szCs w:val="24"/>
              </w:rPr>
            </w:pPr>
            <w:r>
              <w:rPr>
                <w:b/>
                <w:sz w:val="24"/>
                <w:szCs w:val="24"/>
              </w:rPr>
              <w:t xml:space="preserve">“Is it Living?” </w:t>
            </w:r>
            <w:r w:rsidR="0029269A">
              <w:rPr>
                <w:b/>
                <w:sz w:val="24"/>
                <w:szCs w:val="24"/>
              </w:rPr>
              <w:t>PowerPoint</w:t>
            </w:r>
            <w:r>
              <w:rPr>
                <w:b/>
                <w:sz w:val="24"/>
                <w:szCs w:val="24"/>
              </w:rPr>
              <w:t xml:space="preserve">, marker board, marker, paper/notebook.  </w:t>
            </w:r>
          </w:p>
          <w:p w14:paraId="7D35244F" w14:textId="77777777" w:rsidR="00EB7286" w:rsidRDefault="00EB7286" w:rsidP="000B172E">
            <w:pPr>
              <w:autoSpaceDE w:val="0"/>
              <w:autoSpaceDN w:val="0"/>
              <w:adjustRightInd w:val="0"/>
              <w:jc w:val="center"/>
              <w:rPr>
                <w:b/>
                <w:sz w:val="24"/>
                <w:szCs w:val="24"/>
              </w:rPr>
            </w:pPr>
          </w:p>
        </w:tc>
      </w:tr>
      <w:tr w:rsidR="00EB7286" w14:paraId="7D352452" w14:textId="77777777" w:rsidTr="000B172E">
        <w:tc>
          <w:tcPr>
            <w:tcW w:w="11016" w:type="dxa"/>
            <w:gridSpan w:val="5"/>
          </w:tcPr>
          <w:p w14:paraId="7D352451" w14:textId="3379263C" w:rsidR="00EB7286" w:rsidRPr="0081173A" w:rsidRDefault="00EB7286" w:rsidP="000B172E">
            <w:pPr>
              <w:autoSpaceDE w:val="0"/>
              <w:autoSpaceDN w:val="0"/>
              <w:adjustRightInd w:val="0"/>
              <w:jc w:val="center"/>
              <w:rPr>
                <w:b/>
                <w:sz w:val="24"/>
                <w:szCs w:val="24"/>
              </w:rPr>
            </w:pPr>
            <w:r>
              <w:rPr>
                <w:b/>
                <w:sz w:val="24"/>
                <w:szCs w:val="24"/>
              </w:rPr>
              <w:t>Lesson Procedure</w:t>
            </w:r>
            <w:r w:rsidR="0058092B">
              <w:rPr>
                <w:b/>
                <w:sz w:val="24"/>
                <w:szCs w:val="24"/>
              </w:rPr>
              <w:t xml:space="preserve"> </w:t>
            </w:r>
            <w:r w:rsidR="0058092B" w:rsidRPr="0058092B">
              <w:rPr>
                <w:b/>
                <w:color w:val="FF0000"/>
                <w:sz w:val="24"/>
                <w:szCs w:val="24"/>
              </w:rPr>
              <w:t>(Don’t write here)</w:t>
            </w:r>
          </w:p>
        </w:tc>
      </w:tr>
      <w:tr w:rsidR="00EB7286" w14:paraId="7D352458" w14:textId="77777777" w:rsidTr="000B172E">
        <w:tc>
          <w:tcPr>
            <w:tcW w:w="11016" w:type="dxa"/>
            <w:gridSpan w:val="5"/>
          </w:tcPr>
          <w:p w14:paraId="7D352453" w14:textId="49BC8857" w:rsidR="00EB7286" w:rsidRPr="0081173A" w:rsidRDefault="00EB7286" w:rsidP="000B172E">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sidR="0058092B">
              <w:rPr>
                <w:rFonts w:ascii="TTE1CB6198t00" w:hAnsi="TTE1CB6198t00" w:cs="TTE1CB6198t00"/>
                <w:b/>
                <w:sz w:val="21"/>
                <w:szCs w:val="21"/>
              </w:rPr>
              <w:t xml:space="preserve"> </w:t>
            </w:r>
            <w:r w:rsidR="0058092B" w:rsidRPr="0058092B">
              <w:rPr>
                <w:rFonts w:ascii="TTE1CB6198t00" w:hAnsi="TTE1CB6198t00" w:cs="TTE1CB6198t00"/>
                <w:b/>
                <w:color w:val="FF0000"/>
                <w:sz w:val="21"/>
                <w:szCs w:val="21"/>
              </w:rPr>
              <w:t>(Keep it very short)</w:t>
            </w:r>
          </w:p>
          <w:p w14:paraId="7D352454" w14:textId="2AB3CAA6" w:rsidR="00EB7286" w:rsidRPr="00772673" w:rsidRDefault="00EB7286" w:rsidP="000B172E">
            <w:pPr>
              <w:autoSpaceDE w:val="0"/>
              <w:autoSpaceDN w:val="0"/>
              <w:adjustRightInd w:val="0"/>
              <w:rPr>
                <w:rFonts w:cstheme="minorHAnsi"/>
                <w:i/>
                <w:sz w:val="23"/>
                <w:szCs w:val="23"/>
              </w:rPr>
            </w:pPr>
            <w:r w:rsidRPr="006B60F5">
              <w:rPr>
                <w:rFonts w:cstheme="minorHAnsi"/>
                <w:i/>
                <w:color w:val="FF0000"/>
                <w:sz w:val="23"/>
                <w:szCs w:val="23"/>
              </w:rPr>
              <w:t>How will you hook the students into your lesson?</w:t>
            </w:r>
            <w:r w:rsidR="0043561C">
              <w:rPr>
                <w:rFonts w:cstheme="minorHAnsi"/>
                <w:i/>
                <w:color w:val="FF0000"/>
                <w:sz w:val="23"/>
                <w:szCs w:val="23"/>
              </w:rPr>
              <w:t xml:space="preserve"> </w:t>
            </w:r>
            <w:r w:rsidR="0029269A">
              <w:rPr>
                <w:rFonts w:cstheme="minorHAnsi"/>
                <w:i/>
                <w:sz w:val="23"/>
                <w:szCs w:val="23"/>
              </w:rPr>
              <w:t>PowerPoint</w:t>
            </w:r>
            <w:r w:rsidR="00772673">
              <w:rPr>
                <w:rFonts w:cstheme="minorHAnsi"/>
                <w:i/>
                <w:sz w:val="23"/>
                <w:szCs w:val="23"/>
              </w:rPr>
              <w:t xml:space="preserve"> activity!</w:t>
            </w:r>
          </w:p>
          <w:p w14:paraId="7D352455" w14:textId="06955852" w:rsidR="00EB7286" w:rsidRPr="00772673" w:rsidRDefault="00EB7286" w:rsidP="000B172E">
            <w:pPr>
              <w:autoSpaceDE w:val="0"/>
              <w:autoSpaceDN w:val="0"/>
              <w:adjustRightInd w:val="0"/>
              <w:rPr>
                <w:rFonts w:cstheme="minorHAnsi"/>
                <w:i/>
                <w:sz w:val="23"/>
                <w:szCs w:val="23"/>
              </w:rPr>
            </w:pPr>
            <w:r w:rsidRPr="006B60F5">
              <w:rPr>
                <w:rFonts w:cstheme="minorHAnsi"/>
                <w:i/>
                <w:color w:val="FF0000"/>
                <w:sz w:val="23"/>
                <w:szCs w:val="23"/>
              </w:rPr>
              <w:t>How will you involve as many as students as possible, piquing their interests for the subject matter to come?</w:t>
            </w:r>
            <w:r w:rsidR="00772673">
              <w:rPr>
                <w:rFonts w:cstheme="minorHAnsi"/>
                <w:i/>
                <w:color w:val="FF0000"/>
                <w:sz w:val="23"/>
                <w:szCs w:val="23"/>
              </w:rPr>
              <w:t xml:space="preserve"> </w:t>
            </w:r>
            <w:r w:rsidR="00772673">
              <w:rPr>
                <w:rFonts w:cstheme="minorHAnsi"/>
                <w:i/>
                <w:sz w:val="23"/>
                <w:szCs w:val="23"/>
              </w:rPr>
              <w:t>I will allow time for students to think about their answers. I will make no corrections until the stopping mark in the presentation/</w:t>
            </w:r>
            <w:r w:rsidR="0029269A">
              <w:rPr>
                <w:rFonts w:cstheme="minorHAnsi"/>
                <w:i/>
                <w:sz w:val="23"/>
                <w:szCs w:val="23"/>
              </w:rPr>
              <w:t>PowerPoint</w:t>
            </w:r>
            <w:r w:rsidR="00772673">
              <w:rPr>
                <w:rFonts w:cstheme="minorHAnsi"/>
                <w:i/>
                <w:sz w:val="23"/>
                <w:szCs w:val="23"/>
              </w:rPr>
              <w:t>. I model wait time and also to give students to have open discussion with their classmates to see what ideas they can formulate about living and non-living things in life.</w:t>
            </w:r>
          </w:p>
          <w:p w14:paraId="7D352457" w14:textId="7A225A81" w:rsidR="00EB7286" w:rsidRPr="00772673" w:rsidRDefault="00EB7286" w:rsidP="000B172E">
            <w:pPr>
              <w:autoSpaceDE w:val="0"/>
              <w:autoSpaceDN w:val="0"/>
              <w:adjustRightInd w:val="0"/>
              <w:rPr>
                <w:rFonts w:cstheme="minorHAnsi"/>
                <w:i/>
                <w:sz w:val="23"/>
                <w:szCs w:val="23"/>
              </w:rPr>
            </w:pPr>
            <w:r w:rsidRPr="006B60F5">
              <w:rPr>
                <w:rFonts w:cstheme="minorHAnsi"/>
                <w:i/>
                <w:color w:val="FF0000"/>
                <w:sz w:val="23"/>
                <w:szCs w:val="23"/>
              </w:rPr>
              <w:t>What do the students need to know before they can delve into the lesson plan itself and direct instruction?</w:t>
            </w:r>
            <w:r w:rsidR="00772673" w:rsidRPr="006B60F5">
              <w:rPr>
                <w:rFonts w:cstheme="minorHAnsi"/>
                <w:i/>
                <w:color w:val="FF0000"/>
                <w:sz w:val="23"/>
                <w:szCs w:val="23"/>
              </w:rPr>
              <w:t xml:space="preserve"> How will you inform your students of the lesson’s context and objective, in kid-friendly language?</w:t>
            </w:r>
            <w:r w:rsidRPr="006B60F5">
              <w:rPr>
                <w:rFonts w:cstheme="minorHAnsi"/>
                <w:i/>
                <w:color w:val="FF0000"/>
                <w:sz w:val="23"/>
                <w:szCs w:val="23"/>
              </w:rPr>
              <w:t xml:space="preserve"> </w:t>
            </w:r>
            <w:r w:rsidR="00772673">
              <w:rPr>
                <w:rFonts w:cstheme="minorHAnsi"/>
                <w:i/>
                <w:sz w:val="23"/>
                <w:szCs w:val="23"/>
              </w:rPr>
              <w:t xml:space="preserve">Since this is the starting of a new unit the beginning of the </w:t>
            </w:r>
            <w:r w:rsidR="0029269A">
              <w:rPr>
                <w:rFonts w:cstheme="minorHAnsi"/>
                <w:i/>
                <w:sz w:val="23"/>
                <w:szCs w:val="23"/>
              </w:rPr>
              <w:t>PowerPoint</w:t>
            </w:r>
            <w:r w:rsidR="00772673">
              <w:rPr>
                <w:rFonts w:cstheme="minorHAnsi"/>
                <w:i/>
                <w:sz w:val="23"/>
                <w:szCs w:val="23"/>
              </w:rPr>
              <w:t xml:space="preserve"> will break down the areas that I will need to cover more in depth within the lesson. (I will be using the </w:t>
            </w:r>
            <w:r w:rsidR="0029269A">
              <w:rPr>
                <w:rFonts w:cstheme="minorHAnsi"/>
                <w:i/>
                <w:sz w:val="23"/>
                <w:szCs w:val="23"/>
              </w:rPr>
              <w:t>PowerPoint</w:t>
            </w:r>
            <w:r w:rsidR="00772673">
              <w:rPr>
                <w:rFonts w:cstheme="minorHAnsi"/>
                <w:i/>
                <w:sz w:val="23"/>
                <w:szCs w:val="23"/>
              </w:rPr>
              <w:t xml:space="preserve"> as a pre-test to see what the students already know. The objects on the </w:t>
            </w:r>
            <w:r w:rsidR="0029269A">
              <w:rPr>
                <w:rFonts w:cstheme="minorHAnsi"/>
                <w:i/>
                <w:sz w:val="23"/>
                <w:szCs w:val="23"/>
              </w:rPr>
              <w:t>PowerPoint</w:t>
            </w:r>
            <w:r w:rsidR="00772673">
              <w:rPr>
                <w:rFonts w:cstheme="minorHAnsi"/>
                <w:i/>
                <w:sz w:val="23"/>
                <w:szCs w:val="23"/>
              </w:rPr>
              <w:t xml:space="preserve"> slides should all be familiar objects that the students have all seen at least once or heard about once in their life time, and by knowing the objects it will help the students to better understand what living and non-living objects look like.</w:t>
            </w:r>
          </w:p>
        </w:tc>
      </w:tr>
      <w:tr w:rsidR="00EB7286" w14:paraId="7D35245C" w14:textId="77777777" w:rsidTr="000B172E">
        <w:tc>
          <w:tcPr>
            <w:tcW w:w="11016" w:type="dxa"/>
            <w:gridSpan w:val="5"/>
          </w:tcPr>
          <w:p w14:paraId="7D352459" w14:textId="77777777" w:rsidR="00EB7286" w:rsidRDefault="00EB7286" w:rsidP="000B172E">
            <w:pPr>
              <w:autoSpaceDE w:val="0"/>
              <w:autoSpaceDN w:val="0"/>
              <w:adjustRightInd w:val="0"/>
              <w:jc w:val="center"/>
              <w:rPr>
                <w:b/>
                <w:sz w:val="24"/>
                <w:szCs w:val="24"/>
              </w:rPr>
            </w:pPr>
            <w:r>
              <w:rPr>
                <w:b/>
                <w:sz w:val="24"/>
                <w:szCs w:val="24"/>
              </w:rPr>
              <w:t>Input/Modeling/Guided Practice/Check for understanding (formative assessment)</w:t>
            </w:r>
          </w:p>
          <w:p w14:paraId="7D35245A" w14:textId="77777777" w:rsidR="00EB7286" w:rsidRDefault="00EB7286" w:rsidP="000B172E">
            <w:pPr>
              <w:autoSpaceDE w:val="0"/>
              <w:autoSpaceDN w:val="0"/>
              <w:adjustRightInd w:val="0"/>
              <w:jc w:val="center"/>
              <w:rPr>
                <w:sz w:val="24"/>
                <w:szCs w:val="24"/>
              </w:rPr>
            </w:pPr>
            <w:r w:rsidRPr="00E94324">
              <w:rPr>
                <w:sz w:val="24"/>
                <w:szCs w:val="24"/>
              </w:rPr>
              <w:t>*If your activities include a discussion include the questions that will be asked.</w:t>
            </w:r>
          </w:p>
          <w:p w14:paraId="7D35245B" w14:textId="30B98793" w:rsidR="00EB7286" w:rsidRPr="004E03E3" w:rsidRDefault="00EB7286" w:rsidP="0058214C">
            <w:pPr>
              <w:autoSpaceDE w:val="0"/>
              <w:autoSpaceDN w:val="0"/>
              <w:adjustRightInd w:val="0"/>
              <w:jc w:val="center"/>
              <w:rPr>
                <w:color w:val="FF0000"/>
                <w:sz w:val="24"/>
                <w:szCs w:val="24"/>
              </w:rPr>
            </w:pPr>
            <w:r>
              <w:rPr>
                <w:sz w:val="24"/>
                <w:szCs w:val="24"/>
              </w:rPr>
              <w:t>**DETAIL is important here in order to demonstrate your thinking of what this will look like in the classroom**</w:t>
            </w:r>
            <w:r w:rsidR="004E03E3">
              <w:rPr>
                <w:color w:val="FF0000"/>
                <w:sz w:val="24"/>
                <w:szCs w:val="24"/>
              </w:rPr>
              <w:t xml:space="preserve"> Don’t write in this box. </w:t>
            </w:r>
            <w:r w:rsidR="0058214C">
              <w:rPr>
                <w:color w:val="FF0000"/>
                <w:sz w:val="24"/>
                <w:szCs w:val="24"/>
              </w:rPr>
              <w:t>Apply</w:t>
            </w:r>
            <w:r w:rsidR="004E03E3">
              <w:rPr>
                <w:color w:val="FF0000"/>
                <w:sz w:val="24"/>
                <w:szCs w:val="24"/>
              </w:rPr>
              <w:t xml:space="preserve"> it in the Teacher and Student boxes.</w:t>
            </w:r>
          </w:p>
        </w:tc>
      </w:tr>
      <w:tr w:rsidR="00BB68B0" w14:paraId="7D352467" w14:textId="77777777" w:rsidTr="000B172E">
        <w:tc>
          <w:tcPr>
            <w:tcW w:w="5508" w:type="dxa"/>
            <w:gridSpan w:val="2"/>
          </w:tcPr>
          <w:p w14:paraId="46FC1A88" w14:textId="2D8E9AA3" w:rsidR="00EB7286" w:rsidRDefault="00165AE2" w:rsidP="0058092B">
            <w:pPr>
              <w:autoSpaceDE w:val="0"/>
              <w:autoSpaceDN w:val="0"/>
              <w:adjustRightInd w:val="0"/>
              <w:rPr>
                <w:b/>
                <w:sz w:val="24"/>
                <w:szCs w:val="24"/>
              </w:rPr>
            </w:pPr>
            <w:r>
              <w:rPr>
                <w:b/>
                <w:sz w:val="24"/>
                <w:szCs w:val="24"/>
              </w:rPr>
              <w:t>Teacher will do:</w:t>
            </w:r>
          </w:p>
          <w:p w14:paraId="1BDFEA61" w14:textId="2A80815E" w:rsidR="00772673" w:rsidRDefault="00940179" w:rsidP="00772673">
            <w:pPr>
              <w:pStyle w:val="ListParagraph"/>
              <w:numPr>
                <w:ilvl w:val="0"/>
                <w:numId w:val="1"/>
              </w:numPr>
              <w:autoSpaceDE w:val="0"/>
              <w:autoSpaceDN w:val="0"/>
              <w:adjustRightInd w:val="0"/>
              <w:rPr>
                <w:b/>
                <w:sz w:val="24"/>
                <w:szCs w:val="24"/>
              </w:rPr>
            </w:pPr>
            <w:r>
              <w:rPr>
                <w:b/>
                <w:sz w:val="24"/>
                <w:szCs w:val="24"/>
              </w:rPr>
              <w:t xml:space="preserve">Open lesson by </w:t>
            </w:r>
            <w:r w:rsidR="00772673">
              <w:rPr>
                <w:b/>
                <w:sz w:val="24"/>
                <w:szCs w:val="24"/>
              </w:rPr>
              <w:t>Show</w:t>
            </w:r>
            <w:r>
              <w:rPr>
                <w:b/>
                <w:sz w:val="24"/>
                <w:szCs w:val="24"/>
              </w:rPr>
              <w:t xml:space="preserve">ing </w:t>
            </w:r>
            <w:r w:rsidR="00772673">
              <w:rPr>
                <w:b/>
                <w:sz w:val="24"/>
                <w:szCs w:val="24"/>
              </w:rPr>
              <w:t xml:space="preserve"> </w:t>
            </w:r>
            <w:r w:rsidR="0029269A">
              <w:rPr>
                <w:b/>
                <w:sz w:val="24"/>
                <w:szCs w:val="24"/>
              </w:rPr>
              <w:t>PowerPoint</w:t>
            </w:r>
          </w:p>
          <w:p w14:paraId="7B96FBE9" w14:textId="70ABF6AD" w:rsidR="00772673" w:rsidRDefault="00772673" w:rsidP="00772673">
            <w:pPr>
              <w:pStyle w:val="ListParagraph"/>
              <w:numPr>
                <w:ilvl w:val="0"/>
                <w:numId w:val="1"/>
              </w:numPr>
              <w:autoSpaceDE w:val="0"/>
              <w:autoSpaceDN w:val="0"/>
              <w:adjustRightInd w:val="0"/>
              <w:rPr>
                <w:b/>
                <w:sz w:val="24"/>
                <w:szCs w:val="24"/>
              </w:rPr>
            </w:pPr>
            <w:r>
              <w:rPr>
                <w:b/>
                <w:sz w:val="24"/>
                <w:szCs w:val="24"/>
              </w:rPr>
              <w:t xml:space="preserve">Ask: 1. How can you tell if something is living? </w:t>
            </w:r>
            <w:r w:rsidR="00940179">
              <w:rPr>
                <w:b/>
                <w:sz w:val="24"/>
                <w:szCs w:val="24"/>
              </w:rPr>
              <w:t xml:space="preserve">Pause and allow for discussion. Then go back to review the </w:t>
            </w:r>
            <w:r w:rsidR="0029269A">
              <w:rPr>
                <w:b/>
                <w:sz w:val="24"/>
                <w:szCs w:val="24"/>
              </w:rPr>
              <w:t>PowerPoint</w:t>
            </w:r>
            <w:r w:rsidR="00940179">
              <w:rPr>
                <w:b/>
                <w:sz w:val="24"/>
                <w:szCs w:val="24"/>
              </w:rPr>
              <w:t>.</w:t>
            </w:r>
          </w:p>
          <w:p w14:paraId="58AAC987" w14:textId="205831AD" w:rsidR="00772673" w:rsidRDefault="00772673" w:rsidP="00772673">
            <w:pPr>
              <w:pStyle w:val="ListParagraph"/>
              <w:numPr>
                <w:ilvl w:val="0"/>
                <w:numId w:val="1"/>
              </w:numPr>
              <w:autoSpaceDE w:val="0"/>
              <w:autoSpaceDN w:val="0"/>
              <w:adjustRightInd w:val="0"/>
              <w:rPr>
                <w:b/>
                <w:sz w:val="24"/>
                <w:szCs w:val="24"/>
              </w:rPr>
            </w:pPr>
            <w:r>
              <w:rPr>
                <w:b/>
                <w:sz w:val="24"/>
                <w:szCs w:val="24"/>
              </w:rPr>
              <w:t xml:space="preserve">Write on the board: </w:t>
            </w:r>
            <w:r w:rsidR="00940179">
              <w:rPr>
                <w:b/>
                <w:sz w:val="24"/>
                <w:szCs w:val="24"/>
              </w:rPr>
              <w:t xml:space="preserve">2. </w:t>
            </w:r>
            <w:r w:rsidRPr="00772673">
              <w:rPr>
                <w:b/>
                <w:sz w:val="24"/>
                <w:szCs w:val="24"/>
              </w:rPr>
              <w:t>What are some things that all living things have in common?</w:t>
            </w:r>
            <w:r>
              <w:rPr>
                <w:b/>
                <w:sz w:val="24"/>
                <w:szCs w:val="24"/>
              </w:rPr>
              <w:t xml:space="preserve"> </w:t>
            </w:r>
          </w:p>
          <w:p w14:paraId="727676B0" w14:textId="1E15CDAC" w:rsidR="00940179" w:rsidRDefault="00940179" w:rsidP="00772673">
            <w:pPr>
              <w:pStyle w:val="ListParagraph"/>
              <w:numPr>
                <w:ilvl w:val="0"/>
                <w:numId w:val="1"/>
              </w:numPr>
              <w:autoSpaceDE w:val="0"/>
              <w:autoSpaceDN w:val="0"/>
              <w:adjustRightInd w:val="0"/>
              <w:rPr>
                <w:b/>
                <w:sz w:val="24"/>
                <w:szCs w:val="24"/>
              </w:rPr>
            </w:pPr>
            <w:r>
              <w:rPr>
                <w:b/>
                <w:sz w:val="24"/>
                <w:szCs w:val="24"/>
              </w:rPr>
              <w:t>Give examples and see if students can come up with any more common characteristics.</w:t>
            </w:r>
          </w:p>
          <w:p w14:paraId="45B43629" w14:textId="0EBA59DB" w:rsidR="00940179" w:rsidRPr="00772673" w:rsidRDefault="00940179" w:rsidP="00772673">
            <w:pPr>
              <w:pStyle w:val="ListParagraph"/>
              <w:numPr>
                <w:ilvl w:val="0"/>
                <w:numId w:val="1"/>
              </w:numPr>
              <w:autoSpaceDE w:val="0"/>
              <w:autoSpaceDN w:val="0"/>
              <w:adjustRightInd w:val="0"/>
              <w:rPr>
                <w:b/>
                <w:sz w:val="24"/>
                <w:szCs w:val="24"/>
              </w:rPr>
            </w:pPr>
            <w:r>
              <w:rPr>
                <w:b/>
                <w:sz w:val="24"/>
                <w:szCs w:val="24"/>
              </w:rPr>
              <w:t xml:space="preserve">Make a final list </w:t>
            </w:r>
          </w:p>
          <w:p w14:paraId="5092A66D" w14:textId="77777777" w:rsidR="004E03E3" w:rsidRDefault="004E03E3" w:rsidP="0058092B">
            <w:pPr>
              <w:autoSpaceDE w:val="0"/>
              <w:autoSpaceDN w:val="0"/>
              <w:adjustRightInd w:val="0"/>
              <w:rPr>
                <w:b/>
                <w:sz w:val="24"/>
                <w:szCs w:val="24"/>
              </w:rPr>
            </w:pPr>
          </w:p>
          <w:p w14:paraId="25078754" w14:textId="77777777" w:rsidR="004E03E3" w:rsidRDefault="004E03E3" w:rsidP="0058092B">
            <w:pPr>
              <w:autoSpaceDE w:val="0"/>
              <w:autoSpaceDN w:val="0"/>
              <w:adjustRightInd w:val="0"/>
              <w:rPr>
                <w:b/>
                <w:sz w:val="24"/>
                <w:szCs w:val="24"/>
              </w:rPr>
            </w:pPr>
          </w:p>
          <w:p w14:paraId="7D35245D" w14:textId="1A295C3B" w:rsidR="004E03E3" w:rsidRDefault="004E03E3" w:rsidP="0058092B">
            <w:pPr>
              <w:autoSpaceDE w:val="0"/>
              <w:autoSpaceDN w:val="0"/>
              <w:adjustRightInd w:val="0"/>
              <w:rPr>
                <w:b/>
                <w:sz w:val="24"/>
                <w:szCs w:val="24"/>
              </w:rPr>
            </w:pPr>
          </w:p>
        </w:tc>
        <w:tc>
          <w:tcPr>
            <w:tcW w:w="5508" w:type="dxa"/>
            <w:gridSpan w:val="3"/>
          </w:tcPr>
          <w:p w14:paraId="7D352460" w14:textId="3D0EF4B0" w:rsidR="00EB7286" w:rsidRDefault="00EB7286" w:rsidP="0058092B">
            <w:pPr>
              <w:autoSpaceDE w:val="0"/>
              <w:autoSpaceDN w:val="0"/>
              <w:adjustRightInd w:val="0"/>
              <w:rPr>
                <w:b/>
                <w:sz w:val="24"/>
                <w:szCs w:val="24"/>
              </w:rPr>
            </w:pPr>
            <w:r>
              <w:rPr>
                <w:b/>
                <w:sz w:val="24"/>
                <w:szCs w:val="24"/>
              </w:rPr>
              <w:t>Student will do:</w:t>
            </w:r>
          </w:p>
          <w:p w14:paraId="002CD453" w14:textId="309F15F6" w:rsidR="00940179" w:rsidRDefault="00940179" w:rsidP="00940179">
            <w:pPr>
              <w:pStyle w:val="ListParagraph"/>
              <w:numPr>
                <w:ilvl w:val="0"/>
                <w:numId w:val="2"/>
              </w:numPr>
              <w:autoSpaceDE w:val="0"/>
              <w:autoSpaceDN w:val="0"/>
              <w:adjustRightInd w:val="0"/>
              <w:rPr>
                <w:b/>
                <w:sz w:val="24"/>
                <w:szCs w:val="24"/>
              </w:rPr>
            </w:pPr>
            <w:r>
              <w:rPr>
                <w:b/>
                <w:sz w:val="24"/>
                <w:szCs w:val="24"/>
              </w:rPr>
              <w:t xml:space="preserve">Respond to </w:t>
            </w:r>
            <w:r w:rsidR="0029269A">
              <w:rPr>
                <w:b/>
                <w:sz w:val="24"/>
                <w:szCs w:val="24"/>
              </w:rPr>
              <w:t>PowerPoint</w:t>
            </w:r>
            <w:r>
              <w:rPr>
                <w:b/>
                <w:sz w:val="24"/>
                <w:szCs w:val="24"/>
              </w:rPr>
              <w:t xml:space="preserve"> pictures (Are the objects living or non-living?)</w:t>
            </w:r>
          </w:p>
          <w:p w14:paraId="1AA650B9" w14:textId="27A85B93" w:rsidR="00940179" w:rsidRDefault="00940179" w:rsidP="00940179">
            <w:pPr>
              <w:pStyle w:val="ListParagraph"/>
              <w:numPr>
                <w:ilvl w:val="0"/>
                <w:numId w:val="2"/>
              </w:numPr>
              <w:autoSpaceDE w:val="0"/>
              <w:autoSpaceDN w:val="0"/>
              <w:adjustRightInd w:val="0"/>
              <w:rPr>
                <w:b/>
                <w:sz w:val="24"/>
                <w:szCs w:val="24"/>
              </w:rPr>
            </w:pPr>
            <w:r>
              <w:rPr>
                <w:b/>
                <w:sz w:val="24"/>
                <w:szCs w:val="24"/>
              </w:rPr>
              <w:t xml:space="preserve">Students will discuss how you can tell if something is living or non-living. Then pause to look at the </w:t>
            </w:r>
            <w:r w:rsidR="0029269A">
              <w:rPr>
                <w:b/>
                <w:sz w:val="24"/>
                <w:szCs w:val="24"/>
              </w:rPr>
              <w:t>PowerPoint</w:t>
            </w:r>
            <w:r>
              <w:rPr>
                <w:b/>
                <w:sz w:val="24"/>
                <w:szCs w:val="24"/>
              </w:rPr>
              <w:t xml:space="preserve"> to check if they were correct.</w:t>
            </w:r>
          </w:p>
          <w:p w14:paraId="3562FDAB" w14:textId="77777777" w:rsidR="00940179" w:rsidRDefault="00940179" w:rsidP="00940179">
            <w:pPr>
              <w:pStyle w:val="ListParagraph"/>
              <w:numPr>
                <w:ilvl w:val="0"/>
                <w:numId w:val="2"/>
              </w:numPr>
              <w:autoSpaceDE w:val="0"/>
              <w:autoSpaceDN w:val="0"/>
              <w:adjustRightInd w:val="0"/>
              <w:rPr>
                <w:b/>
                <w:sz w:val="24"/>
                <w:szCs w:val="24"/>
              </w:rPr>
            </w:pPr>
            <w:r>
              <w:rPr>
                <w:b/>
                <w:sz w:val="24"/>
                <w:szCs w:val="24"/>
              </w:rPr>
              <w:t>Help teacher make a list of common characteristics that all living things have in common.</w:t>
            </w:r>
          </w:p>
          <w:p w14:paraId="31AA6429" w14:textId="279C7C46" w:rsidR="00940179" w:rsidRPr="00940179" w:rsidRDefault="00940179" w:rsidP="00940179">
            <w:pPr>
              <w:pStyle w:val="ListParagraph"/>
              <w:numPr>
                <w:ilvl w:val="0"/>
                <w:numId w:val="2"/>
              </w:numPr>
              <w:autoSpaceDE w:val="0"/>
              <w:autoSpaceDN w:val="0"/>
              <w:adjustRightInd w:val="0"/>
              <w:rPr>
                <w:b/>
                <w:sz w:val="24"/>
                <w:szCs w:val="24"/>
              </w:rPr>
            </w:pPr>
            <w:r>
              <w:rPr>
                <w:b/>
                <w:sz w:val="24"/>
                <w:szCs w:val="24"/>
              </w:rPr>
              <w:t>Come up with at least on example that is a living thing, and one that is non-living.</w:t>
            </w:r>
          </w:p>
          <w:p w14:paraId="7D352461" w14:textId="77777777" w:rsidR="00EB7286" w:rsidRDefault="00EB7286" w:rsidP="0058092B">
            <w:pPr>
              <w:autoSpaceDE w:val="0"/>
              <w:autoSpaceDN w:val="0"/>
              <w:adjustRightInd w:val="0"/>
              <w:rPr>
                <w:b/>
                <w:sz w:val="24"/>
                <w:szCs w:val="24"/>
              </w:rPr>
            </w:pPr>
          </w:p>
          <w:p w14:paraId="2CDF724A" w14:textId="77777777" w:rsidR="004E03E3" w:rsidRDefault="004E03E3" w:rsidP="0058092B">
            <w:pPr>
              <w:autoSpaceDE w:val="0"/>
              <w:autoSpaceDN w:val="0"/>
              <w:adjustRightInd w:val="0"/>
              <w:rPr>
                <w:b/>
                <w:sz w:val="24"/>
                <w:szCs w:val="24"/>
              </w:rPr>
            </w:pPr>
          </w:p>
          <w:p w14:paraId="7D352466" w14:textId="77777777" w:rsidR="00EB7286" w:rsidRDefault="00EB7286" w:rsidP="0058092B">
            <w:pPr>
              <w:autoSpaceDE w:val="0"/>
              <w:autoSpaceDN w:val="0"/>
              <w:adjustRightInd w:val="0"/>
              <w:rPr>
                <w:b/>
                <w:sz w:val="24"/>
                <w:szCs w:val="24"/>
              </w:rPr>
            </w:pPr>
          </w:p>
        </w:tc>
      </w:tr>
      <w:tr w:rsidR="00EB7286" w14:paraId="7D35246D" w14:textId="77777777" w:rsidTr="000B172E">
        <w:tc>
          <w:tcPr>
            <w:tcW w:w="11016" w:type="dxa"/>
            <w:gridSpan w:val="5"/>
          </w:tcPr>
          <w:p w14:paraId="07FA800A" w14:textId="77777777" w:rsidR="00ED6107" w:rsidRDefault="00ED6107" w:rsidP="000B172E">
            <w:pPr>
              <w:autoSpaceDE w:val="0"/>
              <w:autoSpaceDN w:val="0"/>
              <w:adjustRightInd w:val="0"/>
              <w:rPr>
                <w:b/>
                <w:sz w:val="24"/>
                <w:szCs w:val="24"/>
              </w:rPr>
            </w:pPr>
          </w:p>
          <w:p w14:paraId="300EAF23" w14:textId="77777777" w:rsidR="00ED6107" w:rsidRDefault="00ED6107" w:rsidP="000B172E">
            <w:pPr>
              <w:autoSpaceDE w:val="0"/>
              <w:autoSpaceDN w:val="0"/>
              <w:adjustRightInd w:val="0"/>
              <w:rPr>
                <w:b/>
                <w:sz w:val="24"/>
                <w:szCs w:val="24"/>
              </w:rPr>
            </w:pPr>
          </w:p>
          <w:p w14:paraId="7EDC0125" w14:textId="4CCCF7A2" w:rsidR="008A04F9" w:rsidRDefault="00EB7286" w:rsidP="000B172E">
            <w:pPr>
              <w:autoSpaceDE w:val="0"/>
              <w:autoSpaceDN w:val="0"/>
              <w:adjustRightInd w:val="0"/>
              <w:rPr>
                <w:b/>
                <w:sz w:val="24"/>
                <w:szCs w:val="24"/>
              </w:rPr>
            </w:pPr>
            <w:r>
              <w:rPr>
                <w:b/>
                <w:sz w:val="24"/>
                <w:szCs w:val="24"/>
              </w:rPr>
              <w:lastRenderedPageBreak/>
              <w:t>Closure:</w:t>
            </w:r>
            <w:r w:rsidR="008A04F9">
              <w:rPr>
                <w:b/>
                <w:sz w:val="24"/>
                <w:szCs w:val="24"/>
              </w:rPr>
              <w:t xml:space="preserve"> </w:t>
            </w:r>
          </w:p>
          <w:p w14:paraId="4FAD7777" w14:textId="77777777" w:rsidR="000B23FB" w:rsidRDefault="008A04F9" w:rsidP="000B172E">
            <w:pPr>
              <w:autoSpaceDE w:val="0"/>
              <w:autoSpaceDN w:val="0"/>
              <w:adjustRightInd w:val="0"/>
              <w:rPr>
                <w:b/>
                <w:sz w:val="24"/>
                <w:szCs w:val="24"/>
              </w:rPr>
            </w:pPr>
            <w:r>
              <w:rPr>
                <w:b/>
                <w:sz w:val="24"/>
                <w:szCs w:val="24"/>
              </w:rPr>
              <w:t>I will assess students by asking reflection questions that relate to what was taught to them in the lesson</w:t>
            </w:r>
            <w:r w:rsidR="000B23FB">
              <w:rPr>
                <w:b/>
                <w:sz w:val="24"/>
                <w:szCs w:val="24"/>
              </w:rPr>
              <w:t xml:space="preserve"> for the day. Also I will point out some vocabulary and see if the students can give me a brief definition or description of the words. </w:t>
            </w:r>
          </w:p>
          <w:p w14:paraId="6E44CECD" w14:textId="77777777" w:rsidR="000B23FB" w:rsidRDefault="000B23FB" w:rsidP="000B172E">
            <w:pPr>
              <w:autoSpaceDE w:val="0"/>
              <w:autoSpaceDN w:val="0"/>
              <w:adjustRightInd w:val="0"/>
              <w:rPr>
                <w:b/>
                <w:sz w:val="24"/>
                <w:szCs w:val="24"/>
              </w:rPr>
            </w:pPr>
          </w:p>
          <w:p w14:paraId="7D35246A" w14:textId="664EADAB" w:rsidR="00EB7286" w:rsidRDefault="000B23FB" w:rsidP="000B172E">
            <w:pPr>
              <w:autoSpaceDE w:val="0"/>
              <w:autoSpaceDN w:val="0"/>
              <w:adjustRightInd w:val="0"/>
              <w:rPr>
                <w:b/>
                <w:sz w:val="24"/>
                <w:szCs w:val="24"/>
              </w:rPr>
            </w:pPr>
            <w:r>
              <w:rPr>
                <w:b/>
                <w:sz w:val="24"/>
                <w:szCs w:val="24"/>
              </w:rPr>
              <w:t>*To wrap up:  I will also give the students a brief idea of what we will be working on for our next lesson.</w:t>
            </w:r>
            <w:r w:rsidR="008A04F9">
              <w:rPr>
                <w:b/>
                <w:sz w:val="24"/>
                <w:szCs w:val="24"/>
              </w:rPr>
              <w:t xml:space="preserve"> </w:t>
            </w:r>
            <w:r w:rsidR="00EB7286">
              <w:rPr>
                <w:b/>
                <w:sz w:val="24"/>
                <w:szCs w:val="24"/>
              </w:rPr>
              <w:t xml:space="preserve"> </w:t>
            </w:r>
            <w:hyperlink r:id="rId10" w:history="1">
              <w:r w:rsidR="00EB7286" w:rsidRPr="00A57A72">
                <w:rPr>
                  <w:rStyle w:val="Hyperlink"/>
                  <w:b/>
                  <w:sz w:val="24"/>
                  <w:szCs w:val="24"/>
                </w:rPr>
                <w:t xml:space="preserve"> </w:t>
              </w:r>
            </w:hyperlink>
            <w:r w:rsidR="00EB7286">
              <w:rPr>
                <w:b/>
                <w:sz w:val="24"/>
                <w:szCs w:val="24"/>
              </w:rPr>
              <w:t xml:space="preserve"> </w:t>
            </w:r>
          </w:p>
          <w:p w14:paraId="7D35246B" w14:textId="77777777" w:rsidR="00EB7286" w:rsidRDefault="00EB7286" w:rsidP="000B172E">
            <w:pPr>
              <w:autoSpaceDE w:val="0"/>
              <w:autoSpaceDN w:val="0"/>
              <w:adjustRightInd w:val="0"/>
              <w:rPr>
                <w:b/>
                <w:sz w:val="24"/>
                <w:szCs w:val="24"/>
              </w:rPr>
            </w:pPr>
          </w:p>
          <w:p w14:paraId="7D35246C" w14:textId="77777777" w:rsidR="00EB7286" w:rsidRDefault="00EB7286" w:rsidP="000B172E">
            <w:pPr>
              <w:autoSpaceDE w:val="0"/>
              <w:autoSpaceDN w:val="0"/>
              <w:adjustRightInd w:val="0"/>
              <w:rPr>
                <w:b/>
                <w:sz w:val="24"/>
                <w:szCs w:val="24"/>
              </w:rPr>
            </w:pPr>
          </w:p>
        </w:tc>
      </w:tr>
      <w:tr w:rsidR="00EB7286" w14:paraId="7D352474" w14:textId="77777777" w:rsidTr="000B172E">
        <w:tc>
          <w:tcPr>
            <w:tcW w:w="11016" w:type="dxa"/>
            <w:gridSpan w:val="5"/>
          </w:tcPr>
          <w:p w14:paraId="7D35246E" w14:textId="77777777" w:rsidR="00EB7286" w:rsidRDefault="00EB7286" w:rsidP="000B172E">
            <w:pPr>
              <w:autoSpaceDE w:val="0"/>
              <w:autoSpaceDN w:val="0"/>
              <w:adjustRightInd w:val="0"/>
              <w:rPr>
                <w:b/>
                <w:sz w:val="24"/>
                <w:szCs w:val="24"/>
              </w:rPr>
            </w:pPr>
            <w:r>
              <w:rPr>
                <w:b/>
                <w:sz w:val="24"/>
                <w:szCs w:val="24"/>
              </w:rPr>
              <w:lastRenderedPageBreak/>
              <w:t xml:space="preserve">Reflection: </w:t>
            </w:r>
          </w:p>
          <w:p w14:paraId="7D352473" w14:textId="1E042132" w:rsidR="00EB7286" w:rsidRPr="00A57A72" w:rsidRDefault="00EB7286" w:rsidP="000B172E">
            <w:pPr>
              <w:autoSpaceDE w:val="0"/>
              <w:autoSpaceDN w:val="0"/>
              <w:adjustRightInd w:val="0"/>
              <w:rPr>
                <w:i/>
                <w:sz w:val="24"/>
                <w:szCs w:val="24"/>
              </w:rPr>
            </w:pPr>
            <w:r w:rsidRPr="0060176F">
              <w:rPr>
                <w:i/>
                <w:color w:val="FF0000"/>
                <w:sz w:val="24"/>
                <w:szCs w:val="24"/>
              </w:rPr>
              <w:t xml:space="preserve">For our purposes, what are you most excited about?  Nervous? </w:t>
            </w:r>
            <w:r w:rsidR="00FB79B8" w:rsidRPr="0060176F">
              <w:rPr>
                <w:i/>
                <w:color w:val="FF0000"/>
                <w:sz w:val="24"/>
                <w:szCs w:val="24"/>
              </w:rPr>
              <w:t>Think ahead in anticipation of what you think the lesson might be like.</w:t>
            </w:r>
            <w:r w:rsidRPr="0060176F">
              <w:rPr>
                <w:i/>
                <w:color w:val="FF0000"/>
                <w:sz w:val="24"/>
                <w:szCs w:val="24"/>
              </w:rPr>
              <w:t xml:space="preserve"> </w:t>
            </w:r>
            <w:r w:rsidR="000B23FB" w:rsidRPr="0029269A">
              <w:rPr>
                <w:i/>
                <w:sz w:val="24"/>
                <w:szCs w:val="24"/>
              </w:rPr>
              <w:t>I am excited to see what students already or want to know about living and non-living things. I am looking forward to their reactions and responses to the topic. I am nervous about not teac</w:t>
            </w:r>
            <w:r w:rsidR="0075210A" w:rsidRPr="0029269A">
              <w:rPr>
                <w:i/>
                <w:sz w:val="24"/>
                <w:szCs w:val="24"/>
              </w:rPr>
              <w:t>hing the content clearly. For this</w:t>
            </w:r>
            <w:r w:rsidR="000B23FB" w:rsidRPr="0029269A">
              <w:rPr>
                <w:i/>
                <w:sz w:val="24"/>
                <w:szCs w:val="24"/>
              </w:rPr>
              <w:t xml:space="preserve"> the very beginning of a unit and </w:t>
            </w:r>
            <w:r w:rsidR="0075210A" w:rsidRPr="0029269A">
              <w:rPr>
                <w:i/>
                <w:sz w:val="24"/>
                <w:szCs w:val="24"/>
              </w:rPr>
              <w:t xml:space="preserve">I have high expectations for myself. I want my students to be educated on </w:t>
            </w:r>
            <w:r w:rsidR="0029269A" w:rsidRPr="0029269A">
              <w:rPr>
                <w:i/>
                <w:sz w:val="24"/>
                <w:szCs w:val="24"/>
              </w:rPr>
              <w:t>the ideas of living and non-living things because it will set a basis for future lessons I have planned to cover over the next few weeks.</w:t>
            </w:r>
          </w:p>
        </w:tc>
      </w:tr>
      <w:bookmarkEnd w:id="0"/>
    </w:tbl>
    <w:p w14:paraId="7D352476" w14:textId="77777777" w:rsidR="00AD4F2B" w:rsidRDefault="00AD4F2B" w:rsidP="00165AE2"/>
    <w:sectPr w:rsidR="00AD4F2B" w:rsidSect="006669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TTE1CB61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914EA"/>
    <w:multiLevelType w:val="hybridMultilevel"/>
    <w:tmpl w:val="F6D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E4885"/>
    <w:multiLevelType w:val="hybridMultilevel"/>
    <w:tmpl w:val="907A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557D1"/>
    <w:rsid w:val="000B172E"/>
    <w:rsid w:val="000B23FB"/>
    <w:rsid w:val="00165AE2"/>
    <w:rsid w:val="0029269A"/>
    <w:rsid w:val="002A172F"/>
    <w:rsid w:val="002A252C"/>
    <w:rsid w:val="002D2843"/>
    <w:rsid w:val="00314DD1"/>
    <w:rsid w:val="00370DBD"/>
    <w:rsid w:val="00377417"/>
    <w:rsid w:val="0043415B"/>
    <w:rsid w:val="0043561C"/>
    <w:rsid w:val="004E03E3"/>
    <w:rsid w:val="0058092B"/>
    <w:rsid w:val="0058214C"/>
    <w:rsid w:val="005C0FDA"/>
    <w:rsid w:val="005E7886"/>
    <w:rsid w:val="0060176F"/>
    <w:rsid w:val="006669C0"/>
    <w:rsid w:val="006A3E40"/>
    <w:rsid w:val="006B60F5"/>
    <w:rsid w:val="0075210A"/>
    <w:rsid w:val="00772673"/>
    <w:rsid w:val="007F5500"/>
    <w:rsid w:val="008A04F9"/>
    <w:rsid w:val="008D51EB"/>
    <w:rsid w:val="00940179"/>
    <w:rsid w:val="00966BE4"/>
    <w:rsid w:val="00AB7897"/>
    <w:rsid w:val="00AB7A71"/>
    <w:rsid w:val="00AD4F2B"/>
    <w:rsid w:val="00BB68B0"/>
    <w:rsid w:val="00C51F9A"/>
    <w:rsid w:val="00EA1DAA"/>
    <w:rsid w:val="00EB7286"/>
    <w:rsid w:val="00ED6107"/>
    <w:rsid w:val="00FB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AAE87C42-0382-4EDB-9E72-1F98D673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165AE2"/>
    <w:rPr>
      <w:color w:val="800080" w:themeColor="followedHyperlink"/>
      <w:u w:val="single"/>
    </w:rPr>
  </w:style>
  <w:style w:type="character" w:styleId="Strong">
    <w:name w:val="Strong"/>
    <w:basedOn w:val="DefaultParagraphFont"/>
    <w:uiPriority w:val="22"/>
    <w:qFormat/>
    <w:rsid w:val="00377417"/>
    <w:rPr>
      <w:b/>
      <w:bCs/>
    </w:rPr>
  </w:style>
  <w:style w:type="paragraph" w:styleId="NormalWeb">
    <w:name w:val="Normal (Web)"/>
    <w:basedOn w:val="Normal"/>
    <w:uiPriority w:val="99"/>
    <w:unhideWhenUsed/>
    <w:rsid w:val="00377417"/>
    <w:pPr>
      <w:spacing w:before="100" w:beforeAutospacing="1" w:after="100" w:afterAutospacing="1" w:line="408"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772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8543">
      <w:bodyDiv w:val="1"/>
      <w:marLeft w:val="0"/>
      <w:marRight w:val="0"/>
      <w:marTop w:val="0"/>
      <w:marBottom w:val="0"/>
      <w:divBdr>
        <w:top w:val="none" w:sz="0" w:space="0" w:color="auto"/>
        <w:left w:val="none" w:sz="0" w:space="0" w:color="auto"/>
        <w:bottom w:val="none" w:sz="0" w:space="0" w:color="auto"/>
        <w:right w:val="none" w:sz="0" w:space="0" w:color="auto"/>
      </w:divBdr>
      <w:divsChild>
        <w:div w:id="1882745561">
          <w:marLeft w:val="0"/>
          <w:marRight w:val="0"/>
          <w:marTop w:val="0"/>
          <w:marBottom w:val="0"/>
          <w:divBdr>
            <w:top w:val="none" w:sz="0" w:space="0" w:color="auto"/>
            <w:left w:val="none" w:sz="0" w:space="0" w:color="auto"/>
            <w:bottom w:val="none" w:sz="0" w:space="0" w:color="auto"/>
            <w:right w:val="none" w:sz="0" w:space="0" w:color="auto"/>
          </w:divBdr>
          <w:divsChild>
            <w:div w:id="684863244">
              <w:marLeft w:val="0"/>
              <w:marRight w:val="0"/>
              <w:marTop w:val="0"/>
              <w:marBottom w:val="0"/>
              <w:divBdr>
                <w:top w:val="none" w:sz="0" w:space="0" w:color="auto"/>
                <w:left w:val="none" w:sz="0" w:space="0" w:color="auto"/>
                <w:bottom w:val="none" w:sz="0" w:space="0" w:color="auto"/>
                <w:right w:val="none" w:sz="0" w:space="0" w:color="auto"/>
              </w:divBdr>
              <w:divsChild>
                <w:div w:id="115101382">
                  <w:marLeft w:val="0"/>
                  <w:marRight w:val="0"/>
                  <w:marTop w:val="0"/>
                  <w:marBottom w:val="0"/>
                  <w:divBdr>
                    <w:top w:val="none" w:sz="0" w:space="0" w:color="auto"/>
                    <w:left w:val="none" w:sz="0" w:space="0" w:color="auto"/>
                    <w:bottom w:val="none" w:sz="0" w:space="0" w:color="auto"/>
                    <w:right w:val="none" w:sz="0" w:space="0" w:color="auto"/>
                  </w:divBdr>
                  <w:divsChild>
                    <w:div w:id="9292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edc448uri.wikispaces.com/file/view/40_ways_to_leave_a_lesson.pdf" TargetMode="External"/><Relationship Id="rId4" Type="http://schemas.openxmlformats.org/officeDocument/2006/relationships/customXml" Target="../customXml/item4.xml"/><Relationship Id="rId9" Type="http://schemas.openxmlformats.org/officeDocument/2006/relationships/hyperlink" Target="http://www.pdesas.org/Standard/Standards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3B8EBC-6395-430F-AC78-BB4FF20CA0A4}">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2.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4.xml><?xml version="1.0" encoding="utf-8"?>
<ds:datastoreItem xmlns:ds="http://schemas.openxmlformats.org/officeDocument/2006/customXml" ds:itemID="{AC81219C-1572-4FAB-BF82-609D8EFB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7</cp:revision>
  <dcterms:created xsi:type="dcterms:W3CDTF">2014-09-23T17:43:00Z</dcterms:created>
  <dcterms:modified xsi:type="dcterms:W3CDTF">2014-10-28T02:12:00Z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